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1B" w:rsidRPr="00D56E55" w:rsidRDefault="002A231B" w:rsidP="00A52129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D56E55">
        <w:rPr>
          <w:rStyle w:val="a4"/>
          <w:color w:val="333333"/>
        </w:rPr>
        <w:t>ДОГОВІР</w:t>
      </w:r>
    </w:p>
    <w:p w:rsidR="002A231B" w:rsidRPr="00D56E55" w:rsidRDefault="002A231B" w:rsidP="00A52129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D56E55">
        <w:rPr>
          <w:rStyle w:val="a4"/>
          <w:color w:val="333333"/>
        </w:rPr>
        <w:t>про співробітництво та організацію взаємовідносин</w:t>
      </w:r>
    </w:p>
    <w:p w:rsidR="002A231B" w:rsidRPr="00D56E55" w:rsidRDefault="002A231B" w:rsidP="00A5212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a4"/>
          <w:color w:val="333333"/>
        </w:rPr>
        <w:t>м.  Київ</w:t>
      </w:r>
      <w:r w:rsidRPr="00D56E55">
        <w:rPr>
          <w:rStyle w:val="a4"/>
          <w:color w:val="333333"/>
        </w:rPr>
        <w:t xml:space="preserve">                            </w:t>
      </w:r>
      <w:r>
        <w:rPr>
          <w:rStyle w:val="a4"/>
          <w:color w:val="333333"/>
        </w:rPr>
        <w:t>                 </w:t>
      </w:r>
      <w:r>
        <w:rPr>
          <w:rStyle w:val="a4"/>
          <w:color w:val="333333"/>
        </w:rPr>
        <w:tab/>
      </w:r>
      <w:r>
        <w:rPr>
          <w:rStyle w:val="a4"/>
          <w:color w:val="333333"/>
        </w:rPr>
        <w:tab/>
      </w:r>
      <w:r>
        <w:rPr>
          <w:rStyle w:val="a4"/>
          <w:color w:val="333333"/>
        </w:rPr>
        <w:tab/>
        <w:t xml:space="preserve">             «_____»   ________  20</w:t>
      </w:r>
      <w:r w:rsidR="00DD62F1">
        <w:rPr>
          <w:rStyle w:val="a4"/>
          <w:color w:val="333333"/>
          <w:lang w:val="en-US"/>
        </w:rPr>
        <w:t>21</w:t>
      </w:r>
      <w:r>
        <w:rPr>
          <w:rStyle w:val="a4"/>
          <w:color w:val="333333"/>
        </w:rPr>
        <w:t xml:space="preserve"> </w:t>
      </w:r>
      <w:r w:rsidRPr="00D56E55">
        <w:rPr>
          <w:rStyle w:val="a4"/>
          <w:color w:val="333333"/>
        </w:rPr>
        <w:t>року</w:t>
      </w:r>
    </w:p>
    <w:p w:rsidR="002A231B" w:rsidRPr="00D56E55" w:rsidRDefault="002A231B" w:rsidP="00A52129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56E55">
        <w:rPr>
          <w:color w:val="333333"/>
        </w:rPr>
        <w:t>Всеукраїнська громадська організація «Асоціація ліфтовиків України» (надалі – Сторо</w:t>
      </w:r>
      <w:r>
        <w:rPr>
          <w:color w:val="333333"/>
        </w:rPr>
        <w:t>на-1), в особі Голови правління Горішного Сергія Івановича</w:t>
      </w:r>
      <w:r w:rsidRPr="00D56E55">
        <w:rPr>
          <w:color w:val="333333"/>
        </w:rPr>
        <w:t xml:space="preserve">, який діє на підставі Статуту, з однієї сторони та </w:t>
      </w:r>
      <w:r>
        <w:rPr>
          <w:color w:val="333333"/>
        </w:rPr>
        <w:t xml:space="preserve">директор __________________________________________  в особі ___________________________________  </w:t>
      </w:r>
      <w:r w:rsidRPr="00D56E55">
        <w:rPr>
          <w:color w:val="333333"/>
        </w:rPr>
        <w:t xml:space="preserve"> який </w:t>
      </w:r>
      <w:r>
        <w:rPr>
          <w:color w:val="333333"/>
        </w:rPr>
        <w:t>діє на підставі Статуту</w:t>
      </w:r>
      <w:r w:rsidRPr="00D56E55">
        <w:rPr>
          <w:color w:val="333333"/>
        </w:rPr>
        <w:t xml:space="preserve"> (надалі – Сторона-2) з другої сторони уклали цей договір про наступне:</w:t>
      </w:r>
    </w:p>
    <w:p w:rsidR="002A231B" w:rsidRPr="00D56E55" w:rsidRDefault="002A231B" w:rsidP="00A52129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D56E55">
        <w:rPr>
          <w:rStyle w:val="a4"/>
          <w:color w:val="333333"/>
        </w:rPr>
        <w:t>1.   </w:t>
      </w:r>
      <w:r w:rsidRPr="00D56E55">
        <w:rPr>
          <w:rStyle w:val="apple-converted-space"/>
          <w:b/>
          <w:bCs/>
          <w:color w:val="333333"/>
        </w:rPr>
        <w:t> </w:t>
      </w:r>
      <w:r w:rsidRPr="00D56E55">
        <w:rPr>
          <w:rStyle w:val="a4"/>
          <w:color w:val="333333"/>
        </w:rPr>
        <w:t>ПРЕДМЕТ ДОГОВОРУ</w:t>
      </w:r>
    </w:p>
    <w:p w:rsidR="002A231B" w:rsidRPr="00D56E55" w:rsidRDefault="002A231B" w:rsidP="0035489F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56E55">
        <w:rPr>
          <w:color w:val="333333"/>
        </w:rPr>
        <w:t>1.1.    Предметом цього Договору</w:t>
      </w:r>
      <w:r>
        <w:rPr>
          <w:color w:val="333333"/>
        </w:rPr>
        <w:t xml:space="preserve"> є взаємодія і співробітництво С</w:t>
      </w:r>
      <w:r w:rsidRPr="00D56E55">
        <w:rPr>
          <w:color w:val="333333"/>
        </w:rPr>
        <w:t xml:space="preserve">торін Договору з метою  активізації учасників асоціації та об’єднання інтелектуальних, наукових, технічних, виробничих ресурсів, своїх членів для координації розвитку і розширення їх ділового співробітництва та створення і впровадження у виробництво найбільш досконалих і ефективних засобів техніки, технологій серед учасників ліфтового бізнесу та забезпечення технічної єдності у питаннях проектування, виготовлення, монтажу, ремонту, експлуатації, реконструкції, заміни і диспетчеризації ліфтів, ескалаторів та пасажирських конвеєрів.  </w:t>
      </w:r>
    </w:p>
    <w:p w:rsidR="002A231B" w:rsidRPr="00D56E55" w:rsidRDefault="002A231B" w:rsidP="00DF4A2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56E55">
        <w:rPr>
          <w:color w:val="333333"/>
        </w:rPr>
        <w:t>1.2.    Сторона-1 зобов’язується надати Стороні-2 інформаційно-технічну  підтримку: надання  нормативно-правових актів</w:t>
      </w:r>
      <w:r>
        <w:rPr>
          <w:color w:val="333333"/>
        </w:rPr>
        <w:t xml:space="preserve"> </w:t>
      </w:r>
      <w:r w:rsidRPr="00D56E55">
        <w:rPr>
          <w:color w:val="333333"/>
        </w:rPr>
        <w:t>які регулюють діяльність учасників ліфтового бізнесу</w:t>
      </w:r>
      <w:r>
        <w:rPr>
          <w:color w:val="333333"/>
        </w:rPr>
        <w:t xml:space="preserve"> та методичних рекомендацій</w:t>
      </w:r>
      <w:r w:rsidRPr="00D56E55">
        <w:rPr>
          <w:color w:val="333333"/>
        </w:rPr>
        <w:t xml:space="preserve"> щодо застосування відповідних норм та стандартів. Забезпечувати юридичну</w:t>
      </w:r>
      <w:r>
        <w:rPr>
          <w:color w:val="333333"/>
        </w:rPr>
        <w:t xml:space="preserve"> підтримку діяльності </w:t>
      </w:r>
      <w:r w:rsidRPr="00D56E55">
        <w:rPr>
          <w:color w:val="333333"/>
        </w:rPr>
        <w:t>Сторони-2. Дозволяти використовувати власну інформаційну базу, а Сторона-2 зобов’язується сплачувати членські та ціл</w:t>
      </w:r>
      <w:r>
        <w:rPr>
          <w:color w:val="333333"/>
        </w:rPr>
        <w:t>ьові внески визначені Порядком</w:t>
      </w:r>
      <w:r w:rsidRPr="00D56E55">
        <w:rPr>
          <w:color w:val="333333"/>
        </w:rPr>
        <w:t xml:space="preserve"> про організацію роботи ВГО «Асоціація ліфтовиків України».</w:t>
      </w:r>
    </w:p>
    <w:p w:rsidR="002A231B" w:rsidRPr="00D56E55" w:rsidRDefault="002A231B" w:rsidP="009F2630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56E55">
        <w:rPr>
          <w:color w:val="333333"/>
        </w:rPr>
        <w:t>1.3.    Метою діяльності кожної із сторін є розвиток ліфтової галузі України, підвищення її авторитету через  підвищення ефективності власного бізнесу</w:t>
      </w:r>
      <w:r>
        <w:rPr>
          <w:color w:val="333333"/>
        </w:rPr>
        <w:t xml:space="preserve"> та регулювання порядку сплати членських внесків затверджених протоколом узгодження розміру членських внесків який є невід’ємною частиною даного Договору. </w:t>
      </w:r>
      <w:r w:rsidRPr="00D56E55">
        <w:rPr>
          <w:color w:val="333333"/>
        </w:rPr>
        <w:t>Сторони за цим договором не мають на меті отримання спільного прибутку та його розподіл</w:t>
      </w:r>
      <w:r>
        <w:rPr>
          <w:color w:val="333333"/>
        </w:rPr>
        <w:t>. Цей Д</w:t>
      </w:r>
      <w:r w:rsidRPr="00D56E55">
        <w:rPr>
          <w:color w:val="333333"/>
        </w:rPr>
        <w:t>оговір не може бути розцінений як договір про спільну діяльність.</w:t>
      </w:r>
    </w:p>
    <w:p w:rsidR="002A231B" w:rsidRPr="00D56E55" w:rsidRDefault="002A231B" w:rsidP="009F2630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56E55">
        <w:rPr>
          <w:color w:val="333333"/>
        </w:rPr>
        <w:t>1.4.    Правовідносини, які виникають між сторонами щодо предмету цього договору, і не врегульовані його умовами, регулюються нормами цивільного та господарського законодавства.</w:t>
      </w:r>
    </w:p>
    <w:p w:rsidR="002A231B" w:rsidRPr="00D56E55" w:rsidRDefault="002A231B" w:rsidP="004E448A">
      <w:pPr>
        <w:pStyle w:val="a3"/>
        <w:shd w:val="clear" w:color="auto" w:fill="FFFFFF"/>
        <w:spacing w:before="0" w:beforeAutospacing="0" w:after="135" w:afterAutospacing="0"/>
        <w:ind w:left="2124" w:firstLine="708"/>
        <w:jc w:val="both"/>
        <w:rPr>
          <w:color w:val="333333"/>
        </w:rPr>
      </w:pPr>
      <w:r w:rsidRPr="00D56E55">
        <w:rPr>
          <w:rStyle w:val="a4"/>
          <w:color w:val="333333"/>
        </w:rPr>
        <w:t>2.   </w:t>
      </w:r>
      <w:r w:rsidRPr="00D56E55">
        <w:rPr>
          <w:rStyle w:val="apple-converted-space"/>
          <w:b/>
          <w:bCs/>
          <w:color w:val="333333"/>
        </w:rPr>
        <w:t> </w:t>
      </w:r>
      <w:r w:rsidRPr="00D56E55">
        <w:rPr>
          <w:rStyle w:val="a4"/>
          <w:color w:val="333333"/>
        </w:rPr>
        <w:t>ЗОБОВ’ЯЗАННЯ СТОРІН</w:t>
      </w:r>
    </w:p>
    <w:p w:rsidR="002A231B" w:rsidRPr="00D56E55" w:rsidRDefault="002A231B" w:rsidP="009F2630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2.1.     </w:t>
      </w:r>
      <w:r w:rsidRPr="00955C4F">
        <w:rPr>
          <w:b/>
          <w:color w:val="333333"/>
        </w:rPr>
        <w:t>Сторона-1 зобов’язується:</w:t>
      </w:r>
    </w:p>
    <w:p w:rsidR="002A231B" w:rsidRPr="00D56E55" w:rsidRDefault="002A231B" w:rsidP="009F2630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2.1.1. Р</w:t>
      </w:r>
      <w:r w:rsidRPr="00D56E55">
        <w:rPr>
          <w:color w:val="333333"/>
        </w:rPr>
        <w:t>озробляти проекти нормативно-правових</w:t>
      </w:r>
      <w:r>
        <w:rPr>
          <w:color w:val="333333"/>
        </w:rPr>
        <w:t xml:space="preserve"> актів, євро</w:t>
      </w:r>
      <w:r w:rsidRPr="00D56E55">
        <w:rPr>
          <w:color w:val="333333"/>
        </w:rPr>
        <w:t>норм, стандартів  тощо.</w:t>
      </w:r>
    </w:p>
    <w:p w:rsidR="002A231B" w:rsidRPr="00D56E55" w:rsidRDefault="002A231B" w:rsidP="009F2630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2.1.2. І</w:t>
      </w:r>
      <w:r w:rsidRPr="00D56E55">
        <w:rPr>
          <w:color w:val="333333"/>
        </w:rPr>
        <w:t xml:space="preserve">нформувати Сторону - 2 щодо прийнятих </w:t>
      </w:r>
      <w:r>
        <w:rPr>
          <w:color w:val="333333"/>
        </w:rPr>
        <w:t>нормативно-правових актів, євро</w:t>
      </w:r>
      <w:r w:rsidRPr="00D56E55">
        <w:rPr>
          <w:color w:val="333333"/>
        </w:rPr>
        <w:t>норм, стандартів  тощо, та надання роз’яснень щодо їх застосування.</w:t>
      </w:r>
    </w:p>
    <w:p w:rsidR="002A231B" w:rsidRPr="00D56E55" w:rsidRDefault="002A231B" w:rsidP="009F2630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56E55">
        <w:rPr>
          <w:color w:val="333333"/>
        </w:rPr>
        <w:t xml:space="preserve"> </w:t>
      </w:r>
      <w:r>
        <w:rPr>
          <w:color w:val="333333"/>
        </w:rPr>
        <w:t>2.1.3. Н</w:t>
      </w:r>
      <w:r w:rsidRPr="00D56E55">
        <w:rPr>
          <w:color w:val="333333"/>
        </w:rPr>
        <w:t>адавати іншу допомогу в тому числі юридичну за письмовими зверненнями Сторони-2.</w:t>
      </w:r>
    </w:p>
    <w:p w:rsidR="002A231B" w:rsidRDefault="002A231B" w:rsidP="009F2630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56E55">
        <w:rPr>
          <w:color w:val="333333"/>
        </w:rPr>
        <w:t>2.2</w:t>
      </w:r>
      <w:r w:rsidRPr="00955C4F">
        <w:rPr>
          <w:b/>
          <w:color w:val="333333"/>
        </w:rPr>
        <w:t xml:space="preserve">.   </w:t>
      </w:r>
      <w:r>
        <w:rPr>
          <w:b/>
          <w:color w:val="333333"/>
        </w:rPr>
        <w:t xml:space="preserve"> </w:t>
      </w:r>
      <w:r w:rsidRPr="00955C4F">
        <w:rPr>
          <w:b/>
          <w:color w:val="333333"/>
        </w:rPr>
        <w:t>Сторона-2 зобов’язується:</w:t>
      </w:r>
    </w:p>
    <w:p w:rsidR="002A231B" w:rsidRPr="00D56E55" w:rsidRDefault="002A231B" w:rsidP="009F2630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2.2.1. В</w:t>
      </w:r>
      <w:r w:rsidRPr="00D56E55">
        <w:rPr>
          <w:color w:val="333333"/>
        </w:rPr>
        <w:t>иконувати П</w:t>
      </w:r>
      <w:r>
        <w:rPr>
          <w:color w:val="333333"/>
        </w:rPr>
        <w:t>орядок</w:t>
      </w:r>
      <w:r w:rsidRPr="00D56E55">
        <w:rPr>
          <w:color w:val="333333"/>
        </w:rPr>
        <w:t xml:space="preserve"> про організацію роботи ВГО «Асоціація ліфтовиків України</w:t>
      </w:r>
      <w:r>
        <w:rPr>
          <w:color w:val="333333"/>
        </w:rPr>
        <w:t>»</w:t>
      </w:r>
      <w:r w:rsidRPr="00D56E55">
        <w:rPr>
          <w:color w:val="333333"/>
        </w:rPr>
        <w:t>, а також виконувати положення визначені Кодексом  етики і стандартів професійної практики ВГО «Асоціація ліфтовиків України».</w:t>
      </w:r>
    </w:p>
    <w:p w:rsidR="002A231B" w:rsidRPr="00D56E55" w:rsidRDefault="002A231B" w:rsidP="009F2630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2.2.2.  Н</w:t>
      </w:r>
      <w:r w:rsidRPr="00D56E55">
        <w:rPr>
          <w:color w:val="333333"/>
        </w:rPr>
        <w:t>адавати інформаційні бази, програмні продукти, поточну інформацію щодо товарів та послуг у сфері ліфтового бізнесу для спільного користування та обміну інформацією.</w:t>
      </w:r>
    </w:p>
    <w:p w:rsidR="002A231B" w:rsidRPr="00D56E55" w:rsidRDefault="002A231B" w:rsidP="00D2453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56E55">
        <w:rPr>
          <w:color w:val="333333"/>
        </w:rPr>
        <w:t>2.2.</w:t>
      </w:r>
      <w:r>
        <w:rPr>
          <w:color w:val="333333"/>
        </w:rPr>
        <w:t>3.  </w:t>
      </w:r>
      <w:r w:rsidRPr="00D56E55">
        <w:rPr>
          <w:color w:val="333333"/>
        </w:rPr>
        <w:t>Сторони зобов’язані користуватися інформаційними базами за взаємною згодою.</w:t>
      </w:r>
    </w:p>
    <w:p w:rsidR="002A231B" w:rsidRDefault="002A231B" w:rsidP="00D56E5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b/>
          <w:color w:val="333333"/>
        </w:rPr>
      </w:pPr>
    </w:p>
    <w:p w:rsidR="002A231B" w:rsidRDefault="002A231B" w:rsidP="00D56E5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b/>
          <w:color w:val="333333"/>
        </w:rPr>
      </w:pPr>
      <w:r w:rsidRPr="00D56E55">
        <w:rPr>
          <w:b/>
          <w:color w:val="333333"/>
        </w:rPr>
        <w:lastRenderedPageBreak/>
        <w:t>3. КРИТЕРІЇ ОЦІНКИ ДОТРИМАННЯ УМОВ ДОГОВОРУ ТА САНКЦІЇ:</w:t>
      </w:r>
    </w:p>
    <w:p w:rsidR="002A231B" w:rsidRDefault="002A231B" w:rsidP="00D56E5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>
        <w:rPr>
          <w:color w:val="333333"/>
        </w:rPr>
        <w:t>3.1. Сторона-1 складає щорічний звіт за підсумками  виконання спільного з технічним комітетом стандартизації  «ліфти, ескалатори та пасажирські конвеєри» (ТК 104)  плану робіт та оприлюднює його на офіційному сайті Асоціації.</w:t>
      </w:r>
    </w:p>
    <w:p w:rsidR="002A231B" w:rsidRDefault="002A231B" w:rsidP="00D56E55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>
        <w:rPr>
          <w:color w:val="333333"/>
        </w:rPr>
        <w:t>3.2. Сторона-1 складає щорічний звіт сплати Стороною – 2 вступних, цільових та щоквартальних внесків та оприлюднює його на офіційному сайті.</w:t>
      </w:r>
    </w:p>
    <w:p w:rsidR="002A231B" w:rsidRPr="00F779AE" w:rsidRDefault="002A231B" w:rsidP="000079D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>
        <w:rPr>
          <w:color w:val="333333"/>
        </w:rPr>
        <w:t>3.3. За неналежне виконання умов даного Договору Сторони несуть відповідальність згідно положень Статуту Асоціації та вимог чинного законодавства України.</w:t>
      </w:r>
    </w:p>
    <w:p w:rsidR="002A231B" w:rsidRPr="00D56E55" w:rsidRDefault="002A231B" w:rsidP="0092530E">
      <w:pPr>
        <w:pStyle w:val="a3"/>
        <w:shd w:val="clear" w:color="auto" w:fill="FFFFFF"/>
        <w:spacing w:before="0" w:beforeAutospacing="0" w:after="135" w:afterAutospacing="0"/>
        <w:ind w:left="708"/>
        <w:jc w:val="both"/>
        <w:rPr>
          <w:b/>
          <w:color w:val="333333"/>
        </w:rPr>
      </w:pPr>
      <w:r>
        <w:rPr>
          <w:b/>
          <w:color w:val="333333"/>
        </w:rPr>
        <w:t xml:space="preserve">4. </w:t>
      </w:r>
      <w:r w:rsidRPr="00D56E55">
        <w:rPr>
          <w:b/>
          <w:color w:val="333333"/>
        </w:rPr>
        <w:t xml:space="preserve">ПОРЯДОК ПРОВЕДЕННЯ РОЗРАХУНКІВ ТА СТРОКИ СПЛАТИ </w:t>
      </w:r>
      <w:r>
        <w:rPr>
          <w:b/>
          <w:color w:val="333333"/>
        </w:rPr>
        <w:t xml:space="preserve">    </w:t>
      </w:r>
      <w:r w:rsidRPr="00D56E55">
        <w:rPr>
          <w:b/>
          <w:color w:val="333333"/>
        </w:rPr>
        <w:t>ЧЛЕНСЬКИХ ВНЕСКІВ</w:t>
      </w:r>
      <w:r>
        <w:rPr>
          <w:b/>
          <w:color w:val="333333"/>
        </w:rPr>
        <w:t>:</w:t>
      </w:r>
    </w:p>
    <w:p w:rsidR="002A231B" w:rsidRDefault="002A231B" w:rsidP="00777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D56E55">
        <w:rPr>
          <w:color w:val="333333"/>
        </w:rPr>
        <w:t>4.1. Сплата членсь</w:t>
      </w:r>
      <w:r>
        <w:rPr>
          <w:color w:val="333333"/>
        </w:rPr>
        <w:t>ких внесків виконується</w:t>
      </w:r>
      <w:r w:rsidRPr="00D56E55">
        <w:rPr>
          <w:color w:val="333333"/>
        </w:rPr>
        <w:t xml:space="preserve"> кожним членом Асоціації шляхом</w:t>
      </w:r>
      <w:r w:rsidRPr="00D56E55">
        <w:rPr>
          <w:b/>
          <w:color w:val="333333"/>
        </w:rPr>
        <w:t xml:space="preserve"> </w:t>
      </w:r>
      <w:r w:rsidRPr="00D56E55">
        <w:rPr>
          <w:color w:val="333333"/>
        </w:rPr>
        <w:t>відрахування їх через банківські установи на розрахунковий рахунок Асоціації.</w:t>
      </w:r>
    </w:p>
    <w:p w:rsidR="002A231B" w:rsidRDefault="002A231B" w:rsidP="00777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D56E55">
        <w:rPr>
          <w:color w:val="333333"/>
        </w:rPr>
        <w:t xml:space="preserve">4.2. Вступний членський внесок, який становить від 500 грн., сплачується особою, яка виявила бажання стати членом Асоціації протягом 30 (тридцяти) календарних днів з моменту отримання повідомлення про </w:t>
      </w:r>
      <w:r>
        <w:rPr>
          <w:color w:val="333333"/>
        </w:rPr>
        <w:t>пр</w:t>
      </w:r>
      <w:r w:rsidRPr="00D56E55">
        <w:rPr>
          <w:color w:val="333333"/>
        </w:rPr>
        <w:t>ийом до членів Асоціації.</w:t>
      </w:r>
    </w:p>
    <w:p w:rsidR="002A231B" w:rsidRDefault="002A231B" w:rsidP="00777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D56E55">
        <w:rPr>
          <w:color w:val="333333"/>
        </w:rPr>
        <w:t xml:space="preserve">4.3. Щоквартальний  членський внесок  сплачується протягом 1 (одного) календарного місяця після прийняття в члени Асоціації та кожного наступного кварталу – не пізніше останнього дня </w:t>
      </w:r>
      <w:r>
        <w:rPr>
          <w:color w:val="333333"/>
        </w:rPr>
        <w:t>місяця поточного</w:t>
      </w:r>
      <w:r w:rsidRPr="00D56E55">
        <w:rPr>
          <w:color w:val="333333"/>
        </w:rPr>
        <w:t xml:space="preserve"> кварталу.  </w:t>
      </w:r>
    </w:p>
    <w:p w:rsidR="002A231B" w:rsidRDefault="002A231B" w:rsidP="00777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4.4.  Цільовий внесок сплачується за окремим рішенням Ради яке оприлюднене на офіційному сайті.</w:t>
      </w:r>
    </w:p>
    <w:p w:rsidR="002A231B" w:rsidRDefault="002A231B" w:rsidP="007778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D56E55">
        <w:rPr>
          <w:color w:val="333333"/>
        </w:rPr>
        <w:t>4</w:t>
      </w:r>
      <w:r>
        <w:rPr>
          <w:color w:val="333333"/>
        </w:rPr>
        <w:t>.5</w:t>
      </w:r>
      <w:r w:rsidRPr="00D56E55">
        <w:rPr>
          <w:color w:val="333333"/>
        </w:rPr>
        <w:t>. За 30 (тридцять) календарних днів до закінчення членського року Секретаріат  Асоціації  розсилає членам Асоціації, щодо яких існує заборгованість, повідомлення про необхідність сплати  внесків.</w:t>
      </w:r>
    </w:p>
    <w:p w:rsidR="002A231B" w:rsidRDefault="002A231B" w:rsidP="00EC27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4.6</w:t>
      </w:r>
      <w:r w:rsidRPr="00D56E55">
        <w:rPr>
          <w:color w:val="333333"/>
        </w:rPr>
        <w:t>. Вступні, щорічні та щоквартальні членські внески вважаються сплаченими з моменту надходження грошових коштів у визначеному розмірі на розрахунковий  рахунок Асоціації.</w:t>
      </w:r>
    </w:p>
    <w:p w:rsidR="002A231B" w:rsidRDefault="002A231B" w:rsidP="00EC27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4.7</w:t>
      </w:r>
      <w:r w:rsidRPr="00D56E55">
        <w:rPr>
          <w:color w:val="333333"/>
        </w:rPr>
        <w:t>. Для підтвердження сплати вступного, щомісячного членського внеску член Асоціації зберігає платіжне доручення на перерахування внеску з відміткою установи банку або квитанцію про сплату протягом року.</w:t>
      </w:r>
    </w:p>
    <w:p w:rsidR="002A231B" w:rsidRDefault="002A231B" w:rsidP="00EC27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4.8</w:t>
      </w:r>
      <w:r w:rsidRPr="00D56E55">
        <w:rPr>
          <w:color w:val="333333"/>
        </w:rPr>
        <w:t>. У випадку несплати членських внесків протягом 3 (трьох) календарних місяців з моменту встановленої дати оплати, без відповідного рішення Ради Асоціації про звільнення від сплати  членство в Асоціації втрачається, про що Секретаріат Асоціації направляє повідомлення члену Асоціації.</w:t>
      </w:r>
    </w:p>
    <w:p w:rsidR="002A231B" w:rsidRDefault="002A231B" w:rsidP="00EC27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4.9</w:t>
      </w:r>
      <w:r w:rsidRPr="00D56E55">
        <w:rPr>
          <w:color w:val="333333"/>
        </w:rPr>
        <w:t>. Членство в Асоціації може бути поновлене шляхом повторного вступу до Асоціації у відповідності встановленого порядку та за умови сплати вступного та щорічного членського внеску.</w:t>
      </w:r>
    </w:p>
    <w:p w:rsidR="002A231B" w:rsidRDefault="002A231B" w:rsidP="00EC27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4.10</w:t>
      </w:r>
      <w:r w:rsidRPr="00D56E55">
        <w:rPr>
          <w:color w:val="333333"/>
        </w:rPr>
        <w:t>. Член Асоціації може вийти з Асоціації добровільно за власним бажанням, на підставі поданої заяви.</w:t>
      </w:r>
    </w:p>
    <w:p w:rsidR="002A231B" w:rsidRPr="00D56E55" w:rsidRDefault="002A231B" w:rsidP="00EC27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4.11. Розмір вступних, щоквартальних та </w:t>
      </w:r>
      <w:r w:rsidRPr="00D56E55">
        <w:rPr>
          <w:color w:val="333333"/>
        </w:rPr>
        <w:t>щорічних членських внесків</w:t>
      </w:r>
      <w:r>
        <w:rPr>
          <w:color w:val="333333"/>
        </w:rPr>
        <w:t xml:space="preserve"> затверджено Загальними зборами Асоціації від 21.09.2017 року.</w:t>
      </w:r>
      <w:r w:rsidRPr="00D56E55">
        <w:rPr>
          <w:color w:val="333333"/>
        </w:rPr>
        <w:t xml:space="preserve"> </w:t>
      </w:r>
      <w:r>
        <w:rPr>
          <w:color w:val="333333"/>
        </w:rPr>
        <w:t>К</w:t>
      </w:r>
      <w:r w:rsidRPr="00D56E55">
        <w:rPr>
          <w:color w:val="333333"/>
        </w:rPr>
        <w:t xml:space="preserve">онтроль за </w:t>
      </w:r>
      <w:r>
        <w:rPr>
          <w:color w:val="333333"/>
        </w:rPr>
        <w:t>їх використанням</w:t>
      </w:r>
      <w:r w:rsidRPr="00D56E55">
        <w:rPr>
          <w:color w:val="333333"/>
        </w:rPr>
        <w:t xml:space="preserve"> покладаються на Ревізійну комісію, Секретаріат та Президента Асоціації, розмір внесків  визначається за наступними критеріями:</w:t>
      </w:r>
    </w:p>
    <w:tbl>
      <w:tblPr>
        <w:tblW w:w="10440" w:type="dxa"/>
        <w:tblInd w:w="-432" w:type="dxa"/>
        <w:tblLook w:val="0000"/>
      </w:tblPr>
      <w:tblGrid>
        <w:gridCol w:w="4143"/>
        <w:gridCol w:w="3201"/>
        <w:gridCol w:w="3096"/>
      </w:tblGrid>
      <w:tr w:rsidR="002A231B" w:rsidRPr="00E17F28" w:rsidTr="005031FB">
        <w:trPr>
          <w:trHeight w:val="255"/>
        </w:trPr>
        <w:tc>
          <w:tcPr>
            <w:tcW w:w="10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noWrap/>
            <w:vAlign w:val="center"/>
          </w:tcPr>
          <w:p w:rsidR="002A231B" w:rsidRPr="001A673D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Розрахунок щорічних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та щоквартальних </w:t>
            </w:r>
            <w:r w:rsidRPr="001A673D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членских внесків</w:t>
            </w:r>
          </w:p>
        </w:tc>
      </w:tr>
      <w:tr w:rsidR="002A231B" w:rsidRPr="00E17F28" w:rsidTr="00DD62F1">
        <w:trPr>
          <w:trHeight w:val="270"/>
        </w:trPr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A231B" w:rsidRPr="001A673D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Сума внесків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A231B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для підприємств</w:t>
            </w:r>
          </w:p>
          <w:p w:rsidR="002A231B" w:rsidRPr="005031FB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5031FB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(за чисельністю працівників)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2A231B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для імпортерів</w:t>
            </w:r>
          </w:p>
          <w:p w:rsidR="002A231B" w:rsidRPr="005031FB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5031FB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(за сумою імпорту на рік)</w:t>
            </w:r>
          </w:p>
        </w:tc>
      </w:tr>
      <w:tr w:rsidR="00DD62F1" w:rsidRPr="00E17F28" w:rsidTr="00DD62F1">
        <w:trPr>
          <w:trHeight w:val="255"/>
        </w:trPr>
        <w:tc>
          <w:tcPr>
            <w:tcW w:w="4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2F1" w:rsidRPr="00B35379" w:rsidRDefault="00DD62F1" w:rsidP="00DD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D62F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Pr="00B353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000</w:t>
            </w: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грн.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/рік </w:t>
            </w:r>
            <w:r w:rsidRPr="00DD62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 </w:t>
            </w:r>
            <w:r w:rsidRPr="00DD62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000грн./квартал)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2F1" w:rsidRPr="001A673D" w:rsidRDefault="00DD62F1" w:rsidP="00DD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малі (до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чол.)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D62F1" w:rsidRPr="001A673D" w:rsidRDefault="00DD62F1" w:rsidP="00DE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A231B" w:rsidRPr="00E17F28" w:rsidTr="00DD62F1">
        <w:trPr>
          <w:trHeight w:val="255"/>
        </w:trPr>
        <w:tc>
          <w:tcPr>
            <w:tcW w:w="4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31B" w:rsidRPr="00B35379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3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8000</w:t>
            </w: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грн.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/рік </w:t>
            </w:r>
            <w:r w:rsidRPr="00DD62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 2000грн./квартал)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31B" w:rsidRPr="001A673D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малі (</w:t>
            </w:r>
            <w:r w:rsidR="00DD62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від 11 </w:t>
            </w: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30 чол.)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231B" w:rsidRPr="001A673D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імпорт до 10 млн.грн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/рік</w:t>
            </w:r>
          </w:p>
        </w:tc>
      </w:tr>
      <w:tr w:rsidR="002A231B" w:rsidRPr="00E17F28" w:rsidTr="00DD62F1">
        <w:trPr>
          <w:trHeight w:val="255"/>
        </w:trPr>
        <w:tc>
          <w:tcPr>
            <w:tcW w:w="4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31B" w:rsidRPr="001A673D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53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12000</w:t>
            </w: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грн.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/рік</w:t>
            </w:r>
            <w:r w:rsidRPr="00DD62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 3000грн./квартал)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31B" w:rsidRPr="001A673D" w:rsidRDefault="002A231B" w:rsidP="00DD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середні (від 3</w:t>
            </w:r>
            <w:r w:rsidR="00DD62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r w:rsidR="00DD62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чол.)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231B" w:rsidRPr="001A673D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імпорт до 20 млн.грн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/рік</w:t>
            </w:r>
          </w:p>
        </w:tc>
      </w:tr>
      <w:tr w:rsidR="002A231B" w:rsidRPr="00E17F28" w:rsidTr="00DD62F1">
        <w:trPr>
          <w:trHeight w:val="255"/>
        </w:trPr>
        <w:tc>
          <w:tcPr>
            <w:tcW w:w="4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31B" w:rsidRPr="001A673D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53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18000</w:t>
            </w: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грн.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/рік</w:t>
            </w:r>
            <w:r w:rsidRPr="00DD62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 4500грн./квартал)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31B" w:rsidRPr="001A673D" w:rsidRDefault="002A231B" w:rsidP="00DD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великі (від </w:t>
            </w:r>
            <w:r w:rsidR="00DD62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до 10</w:t>
            </w: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чол.)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231B" w:rsidRPr="001A673D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імпорт до 30 млн.грн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/рік</w:t>
            </w:r>
          </w:p>
        </w:tc>
      </w:tr>
      <w:tr w:rsidR="00DD62F1" w:rsidRPr="00E17F28" w:rsidTr="00DD62F1">
        <w:trPr>
          <w:trHeight w:val="270"/>
        </w:trPr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62F1" w:rsidRPr="00B35379" w:rsidRDefault="00DD62F1" w:rsidP="00DD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D62F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24</w:t>
            </w:r>
            <w:r w:rsidRPr="00B353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000</w:t>
            </w: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грн.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/рік</w:t>
            </w:r>
            <w:r w:rsidRPr="00DD62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 </w:t>
            </w:r>
            <w:r w:rsidRPr="00DD62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000грн./квартал)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D62F1" w:rsidRPr="001A673D" w:rsidRDefault="00DD62F1" w:rsidP="00DE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потужні (від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101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150 чол.)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2F1" w:rsidRPr="001A673D" w:rsidRDefault="00DD62F1" w:rsidP="00DE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A231B" w:rsidRPr="00E17F28" w:rsidTr="00DD62F1">
        <w:trPr>
          <w:trHeight w:val="270"/>
        </w:trPr>
        <w:tc>
          <w:tcPr>
            <w:tcW w:w="4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231B" w:rsidRPr="001A673D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353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32000</w:t>
            </w: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грн.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/рік</w:t>
            </w:r>
            <w:r w:rsidRPr="00DD62F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 8000грн./квартал)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231B" w:rsidRPr="001A673D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надпотужні (від 150 чол.)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231B" w:rsidRPr="001A673D" w:rsidRDefault="002A231B" w:rsidP="00DE4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67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імпорт понад 30 млн.грн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/рік</w:t>
            </w:r>
          </w:p>
        </w:tc>
      </w:tr>
    </w:tbl>
    <w:p w:rsidR="002A231B" w:rsidRDefault="002A231B" w:rsidP="00DD18EB">
      <w:pPr>
        <w:tabs>
          <w:tab w:val="num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4.12. Згідно статутних положень асоціація є неприбутковою організацією, в кінці кожного поточного року надсилає члену асоціації листа де зазначає суми сплачених внесків та роз’яснення з посиланням на Податковий кодекс України. </w:t>
      </w:r>
    </w:p>
    <w:p w:rsidR="002A231B" w:rsidRPr="002D52FB" w:rsidRDefault="002A231B" w:rsidP="00007E57">
      <w:pPr>
        <w:tabs>
          <w:tab w:val="num" w:pos="1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 Розмір членських внесків узгоджуються з кожним членом Асоціації згідно Протоколу який є невід’ємною частиною Договору додатком №1 до Договору та сплачується виключно в безготівковій формі на поточний рахунок Асоціації згідно Договору або виставленого рахунку.</w:t>
      </w:r>
    </w:p>
    <w:p w:rsidR="002A231B" w:rsidRDefault="002A231B" w:rsidP="004E448A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b/>
          <w:color w:val="333333"/>
        </w:rPr>
      </w:pPr>
      <w:r w:rsidRPr="00D56E55">
        <w:rPr>
          <w:b/>
          <w:color w:val="333333"/>
        </w:rPr>
        <w:t>5. ВІДПОВІДАЛЬНІСТЬ СТОРІН ЗА ПОРУШЕННЯ УМОВ ДОГОВОРУ:</w:t>
      </w:r>
    </w:p>
    <w:p w:rsidR="002A231B" w:rsidRPr="004E448A" w:rsidRDefault="002A231B" w:rsidP="004E448A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r>
        <w:t xml:space="preserve">  5</w:t>
      </w:r>
      <w:r w:rsidRPr="004A5F12">
        <w:t>.1. За невиконання чи не належне виконання зобов'язань за цим Договором Сторони  несуть відповідальність у відповідності з чинним законодавством України.</w:t>
      </w:r>
    </w:p>
    <w:p w:rsidR="002A231B" w:rsidRDefault="002A231B" w:rsidP="00CD2E30">
      <w:pPr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   5.2.</w:t>
      </w:r>
      <w:r w:rsidRPr="0069680C">
        <w:rPr>
          <w:rFonts w:ascii="Times New Roman" w:hAnsi="Times New Roman"/>
          <w:color w:val="000000"/>
          <w:spacing w:val="2"/>
        </w:rPr>
        <w:t>Сторони звільняються від своїх зобов’язань по виконанню умов Договору</w:t>
      </w:r>
      <w:r w:rsidRPr="0069680C">
        <w:rPr>
          <w:rFonts w:ascii="Times New Roman" w:hAnsi="Times New Roman"/>
          <w:color w:val="000000"/>
          <w:spacing w:val="-7"/>
        </w:rPr>
        <w:t xml:space="preserve">, </w:t>
      </w:r>
      <w:r w:rsidRPr="0069680C">
        <w:rPr>
          <w:rFonts w:ascii="Times New Roman" w:hAnsi="Times New Roman"/>
          <w:color w:val="000000"/>
        </w:rPr>
        <w:t xml:space="preserve">якщо невиконання будь-якого із його положень є наслідком непередбачуваних причин, </w:t>
      </w:r>
      <w:r w:rsidRPr="0069680C">
        <w:rPr>
          <w:rFonts w:ascii="Times New Roman" w:hAnsi="Times New Roman"/>
          <w:color w:val="000000"/>
          <w:spacing w:val="-2"/>
        </w:rPr>
        <w:t xml:space="preserve">подібних стихійному лиху, воєнним діям, торгівельному ембарго </w:t>
      </w:r>
      <w:r w:rsidRPr="0069680C">
        <w:rPr>
          <w:rFonts w:ascii="Times New Roman" w:hAnsi="Times New Roman"/>
          <w:color w:val="000000"/>
          <w:spacing w:val="2"/>
        </w:rPr>
        <w:t>(далі "форс-мажор"), тощо.</w:t>
      </w:r>
    </w:p>
    <w:p w:rsidR="002A231B" w:rsidRPr="00CD2E30" w:rsidRDefault="002A231B" w:rsidP="00CD2E30">
      <w:pPr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   5.3.</w:t>
      </w:r>
      <w:r>
        <w:rPr>
          <w:rFonts w:ascii="Times New Roman" w:hAnsi="Times New Roman"/>
          <w:color w:val="000000"/>
        </w:rPr>
        <w:t xml:space="preserve"> </w:t>
      </w:r>
      <w:r w:rsidRPr="0069680C">
        <w:rPr>
          <w:rFonts w:ascii="Times New Roman" w:hAnsi="Times New Roman"/>
          <w:color w:val="000000"/>
        </w:rPr>
        <w:t>Форс-мажор автоматично продовжує термін виконання зобов'язань Договору.</w:t>
      </w:r>
    </w:p>
    <w:p w:rsidR="002A231B" w:rsidRPr="00170F9C" w:rsidRDefault="002A231B" w:rsidP="00554DF1">
      <w:pPr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 w:rsidRPr="0069680C">
        <w:rPr>
          <w:rFonts w:ascii="Times New Roman" w:hAnsi="Times New Roman"/>
          <w:color w:val="000000"/>
          <w:spacing w:val="-5"/>
        </w:rPr>
        <w:t>стороні.</w:t>
      </w:r>
      <w:r>
        <w:rPr>
          <w:rFonts w:ascii="Times New Roman" w:hAnsi="Times New Roman"/>
          <w:color w:val="000000"/>
          <w:spacing w:val="-10"/>
        </w:rPr>
        <w:t xml:space="preserve">          </w:t>
      </w:r>
    </w:p>
    <w:p w:rsidR="002A231B" w:rsidRPr="00D56E55" w:rsidRDefault="002A231B" w:rsidP="00D56E5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56E55">
        <w:rPr>
          <w:rStyle w:val="a4"/>
          <w:color w:val="333333"/>
        </w:rPr>
        <w:t xml:space="preserve">  </w:t>
      </w:r>
      <w:r>
        <w:rPr>
          <w:rStyle w:val="a4"/>
          <w:color w:val="333333"/>
        </w:rPr>
        <w:t xml:space="preserve">             </w:t>
      </w:r>
      <w:r w:rsidRPr="00D56E55">
        <w:rPr>
          <w:rStyle w:val="a4"/>
          <w:color w:val="333333"/>
        </w:rPr>
        <w:t>6. СТРОК ДІЇ ДОГОВОРУ, УМОВИ ДОСТРОКОВОГО ПРИПИНИННЯ ТА ПРОЛОНГАЦІЯ:</w:t>
      </w:r>
    </w:p>
    <w:p w:rsidR="002A231B" w:rsidRDefault="002A231B" w:rsidP="00D56E5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56E55">
        <w:rPr>
          <w:color w:val="333333"/>
        </w:rPr>
        <w:t>7.1. Цей договір набуває чинності з моменту його підписання сторонами та</w:t>
      </w:r>
      <w:r>
        <w:rPr>
          <w:color w:val="333333"/>
        </w:rPr>
        <w:t xml:space="preserve"> діє протягом року з дня підписання.</w:t>
      </w:r>
    </w:p>
    <w:p w:rsidR="002A231B" w:rsidRPr="00D56E55" w:rsidRDefault="002A231B" w:rsidP="00D56E5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7.2. Для нових членів з дати набуття членства в Асоціації</w:t>
      </w:r>
    </w:p>
    <w:p w:rsidR="002A231B" w:rsidRDefault="002A231B" w:rsidP="00D56E5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56E55">
        <w:rPr>
          <w:color w:val="333333"/>
        </w:rPr>
        <w:t>7</w:t>
      </w:r>
      <w:r>
        <w:rPr>
          <w:color w:val="333333"/>
        </w:rPr>
        <w:t>.3</w:t>
      </w:r>
      <w:r w:rsidRPr="00D56E55">
        <w:rPr>
          <w:color w:val="333333"/>
        </w:rPr>
        <w:t xml:space="preserve">. Кожна із сторін має право розірвати договір в односторонньому порядку </w:t>
      </w:r>
      <w:r>
        <w:rPr>
          <w:color w:val="333333"/>
        </w:rPr>
        <w:t xml:space="preserve">повідомивши іншу сторону за  30 </w:t>
      </w:r>
      <w:r w:rsidRPr="00D56E55">
        <w:rPr>
          <w:color w:val="333333"/>
        </w:rPr>
        <w:t xml:space="preserve"> днів.</w:t>
      </w:r>
    </w:p>
    <w:p w:rsidR="002A231B" w:rsidRPr="00D75FA2" w:rsidRDefault="002A231B" w:rsidP="00D56E5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000000"/>
        </w:rPr>
        <w:t xml:space="preserve">7.4. </w:t>
      </w:r>
      <w:r w:rsidRPr="00D75FA2">
        <w:rPr>
          <w:color w:val="000000"/>
        </w:rPr>
        <w:t>Якщо за два місяці до закінчення терміну дії Договору ні одна із Сторін не заявить про припинення його дії, то він вважається пролонгованим.</w:t>
      </w:r>
    </w:p>
    <w:p w:rsidR="002A231B" w:rsidRPr="00D56E55" w:rsidRDefault="002A231B" w:rsidP="00D56E5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D56E55">
        <w:rPr>
          <w:color w:val="333333"/>
        </w:rPr>
        <w:t>7</w:t>
      </w:r>
      <w:r>
        <w:rPr>
          <w:color w:val="333333"/>
        </w:rPr>
        <w:t>.5</w:t>
      </w:r>
      <w:r w:rsidRPr="00D56E55">
        <w:rPr>
          <w:color w:val="333333"/>
        </w:rPr>
        <w:t>. Цей договір складений у двох екземплярах, по одному для кожної із сторін.</w:t>
      </w:r>
    </w:p>
    <w:p w:rsidR="002A231B" w:rsidRDefault="002A231B" w:rsidP="00D56E55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r w:rsidRPr="00D56E55">
        <w:rPr>
          <w:color w:val="333333"/>
        </w:rPr>
        <w:tab/>
        <w:t xml:space="preserve"> </w:t>
      </w:r>
      <w:r w:rsidRPr="00D56E55">
        <w:rPr>
          <w:b/>
          <w:color w:val="333333"/>
        </w:rPr>
        <w:t>7</w:t>
      </w:r>
      <w:r>
        <w:rPr>
          <w:b/>
          <w:color w:val="333333"/>
        </w:rPr>
        <w:t xml:space="preserve">. </w:t>
      </w:r>
      <w:r w:rsidRPr="00D56E55">
        <w:rPr>
          <w:b/>
          <w:color w:val="333333"/>
        </w:rPr>
        <w:t>УМОВИ КОНФІДЕНЦІЙНОСТІ ІНФОРМАЦІЇ ТА ДОДАТКОВІ ПОЛОЖЕННЯ:</w:t>
      </w:r>
    </w:p>
    <w:p w:rsidR="002A231B" w:rsidRDefault="002A231B" w:rsidP="00D56E5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6F0AFF">
        <w:rPr>
          <w:color w:val="333333"/>
        </w:rPr>
        <w:t>7.1</w:t>
      </w:r>
      <w:r>
        <w:rPr>
          <w:color w:val="333333"/>
        </w:rPr>
        <w:t>. Строна-1 зобов’язання не розповсюджувати отриману інформацію без дозволу розпорядника цієї інформації.</w:t>
      </w:r>
    </w:p>
    <w:p w:rsidR="002A231B" w:rsidRPr="00EB1B51" w:rsidRDefault="002A231B" w:rsidP="00D56E5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7.2. Строна-2 зобов’язується не розповсюджувати отримані в процесі співробітництва нормативно-правові акти, методичні рекомендації щодо їх застосування третім особам без дозволу  Сторони -1.</w:t>
      </w:r>
    </w:p>
    <w:p w:rsidR="002A231B" w:rsidRDefault="002A231B" w:rsidP="00A27DD5">
      <w:pPr>
        <w:pStyle w:val="a3"/>
        <w:shd w:val="clear" w:color="auto" w:fill="FFFFFF"/>
        <w:spacing w:before="0" w:beforeAutospacing="0" w:after="135" w:afterAutospacing="0"/>
        <w:ind w:left="2124" w:firstLine="708"/>
        <w:jc w:val="both"/>
        <w:rPr>
          <w:rStyle w:val="a4"/>
          <w:color w:val="333333"/>
        </w:rPr>
      </w:pPr>
      <w:r w:rsidRPr="00D56E55">
        <w:rPr>
          <w:rStyle w:val="a4"/>
          <w:color w:val="333333"/>
        </w:rPr>
        <w:t xml:space="preserve">     8. </w:t>
      </w:r>
      <w:r w:rsidRPr="00D56E55">
        <w:rPr>
          <w:rStyle w:val="apple-converted-space"/>
          <w:b/>
          <w:bCs/>
          <w:color w:val="333333"/>
        </w:rPr>
        <w:t> </w:t>
      </w:r>
      <w:r w:rsidRPr="00D56E55">
        <w:rPr>
          <w:rStyle w:val="a4"/>
          <w:color w:val="333333"/>
        </w:rPr>
        <w:t>РЕКВІЗИТИ СТОРІН:</w:t>
      </w:r>
    </w:p>
    <w:p w:rsidR="002A231B" w:rsidRPr="000A347A" w:rsidRDefault="002A231B" w:rsidP="00A27DD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>СТОРОНА-1</w:t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  <w:t>СТОРОНА-2</w:t>
      </w:r>
    </w:p>
    <w:p w:rsidR="002A231B" w:rsidRPr="000A347A" w:rsidRDefault="002A231B" w:rsidP="00A27DD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>ВГО «Асоціація ліфтовиків України»</w:t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>_______________________________</w:t>
      </w:r>
    </w:p>
    <w:p w:rsidR="002A231B" w:rsidRPr="000A347A" w:rsidRDefault="002A231B" w:rsidP="00A27DD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 xml:space="preserve">Адреса: </w:t>
      </w:r>
      <w:smartTag w:uri="urn:schemas-microsoft-com:office:smarttags" w:element="metricconverter">
        <w:smartTagPr>
          <w:attr w:name="ProductID" w:val="07301 м"/>
        </w:smartTagPr>
        <w:r w:rsidRPr="000A347A">
          <w:rPr>
            <w:rFonts w:ascii="Times New Roman" w:hAnsi="Times New Roman"/>
            <w:color w:val="2A2928"/>
            <w:sz w:val="24"/>
            <w:szCs w:val="24"/>
            <w:lang w:eastAsia="uk-UA"/>
          </w:rPr>
          <w:t>07301 м</w:t>
        </w:r>
      </w:smartTag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 xml:space="preserve">. Вишгород, </w:t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  <w:t>_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>______________________________</w:t>
      </w:r>
    </w:p>
    <w:p w:rsidR="002A231B" w:rsidRPr="000A347A" w:rsidRDefault="002A231B" w:rsidP="00A27DD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>вул. Шолуденка, 19</w:t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>_______________________________</w:t>
      </w:r>
    </w:p>
    <w:p w:rsidR="002A231B" w:rsidRPr="000A347A" w:rsidRDefault="002A231B" w:rsidP="00171EFC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color w:val="2A2928"/>
          <w:sz w:val="24"/>
          <w:szCs w:val="24"/>
          <w:lang w:eastAsia="uk-UA"/>
        </w:rPr>
        <w:t>Київська область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  <w:t xml:space="preserve">                                Фактична адреса: _____________________</w:t>
      </w:r>
    </w:p>
    <w:p w:rsidR="002A231B" w:rsidRPr="000A347A" w:rsidRDefault="002A231B" w:rsidP="00A27DD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>р/р 2600880825 в АТ Райфазен Банк</w:t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  <w:t>р/р _______________________________</w:t>
      </w:r>
    </w:p>
    <w:p w:rsidR="002A231B" w:rsidRPr="000A347A" w:rsidRDefault="002A231B" w:rsidP="00A27DD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>«Аваль»</w:t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  <w:t>__________________________________</w:t>
      </w:r>
    </w:p>
    <w:p w:rsidR="002A231B" w:rsidRDefault="002A231B" w:rsidP="004A64E3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>МФО 380805, код ЄДРПОУ 35222990</w:t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</w:p>
    <w:p w:rsidR="002A231B" w:rsidRPr="000A347A" w:rsidRDefault="002A231B" w:rsidP="00A27DD5">
      <w:pPr>
        <w:shd w:val="clear" w:color="auto" w:fill="FFFFFF"/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Голова правління   ВГО 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>Кер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івник </w:t>
      </w:r>
    </w:p>
    <w:p w:rsidR="002A231B" w:rsidRPr="000A347A" w:rsidRDefault="002A231B" w:rsidP="004A64E3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>«Ас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>оціація ліфтовиків України»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4A64E3">
        <w:rPr>
          <w:rFonts w:ascii="Times New Roman" w:hAnsi="Times New Roman"/>
          <w:color w:val="2A2928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>________________________________</w:t>
      </w:r>
    </w:p>
    <w:p w:rsidR="002A231B" w:rsidRDefault="002A231B" w:rsidP="0066229B">
      <w:pPr>
        <w:shd w:val="clear" w:color="auto" w:fill="FFFFFF"/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uk-UA"/>
        </w:rPr>
      </w:pP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>_________________ С.І. Горішний</w:t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 </w:t>
      </w:r>
      <w:r w:rsidRPr="000A347A">
        <w:rPr>
          <w:rFonts w:ascii="Times New Roman" w:hAnsi="Times New Roman"/>
          <w:color w:val="2A2928"/>
          <w:sz w:val="24"/>
          <w:szCs w:val="24"/>
          <w:lang w:eastAsia="uk-UA"/>
        </w:rPr>
        <w:t>_____________</w:t>
      </w:r>
    </w:p>
    <w:p w:rsidR="002A231B" w:rsidRDefault="002A231B" w:rsidP="00EE3FCE">
      <w:pPr>
        <w:shd w:val="clear" w:color="auto" w:fill="FFFFFF"/>
        <w:spacing w:after="0" w:line="360" w:lineRule="atLeast"/>
        <w:ind w:left="2832"/>
        <w:rPr>
          <w:rFonts w:ascii="Times New Roman" w:hAnsi="Times New Roman"/>
          <w:color w:val="2A2928"/>
          <w:sz w:val="24"/>
          <w:szCs w:val="24"/>
          <w:lang w:eastAsia="uk-UA"/>
        </w:rPr>
      </w:pP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lastRenderedPageBreak/>
        <w:t>Додаток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 </w:t>
      </w: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t xml:space="preserve"> N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  01</w:t>
      </w: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br/>
        <w:t xml:space="preserve">до договору </w:t>
      </w:r>
      <w:r w:rsidRPr="00CF00DD">
        <w:rPr>
          <w:rFonts w:ascii="Times New Roman" w:hAnsi="Times New Roman"/>
          <w:color w:val="FF0000"/>
          <w:sz w:val="24"/>
          <w:szCs w:val="24"/>
          <w:lang w:eastAsia="uk-UA"/>
        </w:rPr>
        <w:t xml:space="preserve">N  </w:t>
      </w:r>
      <w:r>
        <w:rPr>
          <w:rFonts w:ascii="Times New Roman" w:hAnsi="Times New Roman"/>
          <w:color w:val="FF0000"/>
          <w:sz w:val="24"/>
          <w:szCs w:val="24"/>
          <w:lang w:eastAsia="uk-UA"/>
        </w:rPr>
        <w:t>___</w:t>
      </w:r>
      <w:r w:rsidRPr="00CF00DD">
        <w:rPr>
          <w:rFonts w:ascii="Times New Roman" w:hAnsi="Times New Roman"/>
          <w:color w:val="FF0000"/>
          <w:sz w:val="24"/>
          <w:szCs w:val="24"/>
          <w:lang w:eastAsia="uk-UA"/>
        </w:rPr>
        <w:br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від </w:t>
      </w:r>
      <w:r w:rsidRPr="000A4F19">
        <w:rPr>
          <w:rFonts w:ascii="Times New Roman" w:hAnsi="Times New Roman"/>
          <w:color w:val="FF0000"/>
          <w:sz w:val="24"/>
          <w:szCs w:val="24"/>
          <w:lang w:eastAsia="uk-UA"/>
        </w:rPr>
        <w:t>"</w:t>
      </w:r>
      <w:r>
        <w:rPr>
          <w:rFonts w:ascii="Times New Roman" w:hAnsi="Times New Roman"/>
          <w:color w:val="FF0000"/>
          <w:sz w:val="24"/>
          <w:szCs w:val="24"/>
          <w:lang w:eastAsia="uk-UA"/>
        </w:rPr>
        <w:t>___</w:t>
      </w:r>
      <w:r w:rsidRPr="000A4F19">
        <w:rPr>
          <w:rFonts w:ascii="Times New Roman" w:hAnsi="Times New Roman"/>
          <w:color w:val="FF0000"/>
          <w:sz w:val="24"/>
          <w:szCs w:val="24"/>
          <w:lang w:eastAsia="uk-UA"/>
        </w:rPr>
        <w:t xml:space="preserve">"  </w:t>
      </w:r>
      <w:r>
        <w:rPr>
          <w:rFonts w:ascii="Times New Roman" w:hAnsi="Times New Roman"/>
          <w:color w:val="FF0000"/>
          <w:sz w:val="24"/>
          <w:szCs w:val="24"/>
          <w:lang w:eastAsia="uk-UA"/>
        </w:rPr>
        <w:t>_________</w:t>
      </w:r>
      <w:r w:rsidRPr="000A4F19">
        <w:rPr>
          <w:rFonts w:ascii="Times New Roman" w:hAnsi="Times New Roman"/>
          <w:color w:val="FF0000"/>
          <w:sz w:val="24"/>
          <w:szCs w:val="24"/>
          <w:lang w:eastAsia="uk-UA"/>
        </w:rPr>
        <w:t xml:space="preserve">  20</w:t>
      </w:r>
      <w:r w:rsidR="00DD62F1">
        <w:rPr>
          <w:rFonts w:ascii="Times New Roman" w:hAnsi="Times New Roman"/>
          <w:color w:val="FF0000"/>
          <w:sz w:val="24"/>
          <w:szCs w:val="24"/>
          <w:lang w:eastAsia="uk-UA"/>
        </w:rPr>
        <w:t>21</w:t>
      </w:r>
      <w:r w:rsidRPr="000A4F19">
        <w:rPr>
          <w:rFonts w:ascii="Times New Roman" w:hAnsi="Times New Roman"/>
          <w:color w:val="FF0000"/>
          <w:sz w:val="24"/>
          <w:szCs w:val="24"/>
          <w:lang w:eastAsia="uk-UA"/>
        </w:rPr>
        <w:t xml:space="preserve"> р.</w:t>
      </w: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t> </w:t>
      </w:r>
    </w:p>
    <w:p w:rsidR="002A231B" w:rsidRPr="00A41591" w:rsidRDefault="002A231B" w:rsidP="00EE3FCE">
      <w:pPr>
        <w:shd w:val="clear" w:color="auto" w:fill="FFFFFF"/>
        <w:spacing w:after="0" w:line="360" w:lineRule="atLeast"/>
        <w:ind w:left="2832"/>
        <w:rPr>
          <w:rFonts w:ascii="Times New Roman" w:hAnsi="Times New Roman"/>
          <w:color w:val="2A2928"/>
          <w:sz w:val="24"/>
          <w:szCs w:val="24"/>
          <w:lang w:eastAsia="uk-UA"/>
        </w:rPr>
      </w:pPr>
    </w:p>
    <w:p w:rsidR="002A231B" w:rsidRDefault="002A231B" w:rsidP="00EE3FCE">
      <w:pPr>
        <w:shd w:val="clear" w:color="auto" w:fill="FFFFFF"/>
        <w:spacing w:after="0" w:line="435" w:lineRule="atLeast"/>
        <w:ind w:left="2832" w:firstLine="708"/>
        <w:outlineLvl w:val="2"/>
        <w:rPr>
          <w:rFonts w:ascii="Times New Roman" w:hAnsi="Times New Roman"/>
          <w:b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2A2928"/>
          <w:sz w:val="24"/>
          <w:szCs w:val="24"/>
          <w:lang w:eastAsia="uk-UA"/>
        </w:rPr>
        <w:t xml:space="preserve">          ПРОТОКОЛ</w:t>
      </w:r>
    </w:p>
    <w:p w:rsidR="002A231B" w:rsidRPr="00A41591" w:rsidRDefault="002A231B" w:rsidP="000D3770">
      <w:pPr>
        <w:shd w:val="clear" w:color="auto" w:fill="FFFFFF"/>
        <w:spacing w:after="0" w:line="435" w:lineRule="atLeast"/>
        <w:ind w:left="1416" w:firstLine="708"/>
        <w:outlineLvl w:val="2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2A2928"/>
          <w:sz w:val="24"/>
          <w:szCs w:val="24"/>
          <w:lang w:eastAsia="uk-UA"/>
        </w:rPr>
        <w:t>узгодження розміру та термінів сплати членських внесків</w:t>
      </w:r>
      <w:r w:rsidRPr="00EE3FCE">
        <w:rPr>
          <w:rFonts w:ascii="Times New Roman" w:hAnsi="Times New Roman"/>
          <w:b/>
          <w:color w:val="2A2928"/>
          <w:sz w:val="24"/>
          <w:szCs w:val="24"/>
          <w:lang w:eastAsia="uk-UA"/>
        </w:rPr>
        <w:br/>
      </w:r>
    </w:p>
    <w:p w:rsidR="002A231B" w:rsidRPr="000A4F19" w:rsidRDefault="002A231B" w:rsidP="004B73D6">
      <w:pPr>
        <w:shd w:val="clear" w:color="auto" w:fill="FFFFFF"/>
        <w:spacing w:after="0" w:line="360" w:lineRule="atLeast"/>
        <w:ind w:left="2124" w:firstLine="708"/>
        <w:rPr>
          <w:rFonts w:ascii="Times New Roman" w:hAnsi="Times New Roman"/>
          <w:color w:val="FF0000"/>
          <w:sz w:val="24"/>
          <w:szCs w:val="24"/>
          <w:lang w:eastAsia="uk-UA"/>
        </w:rPr>
      </w:pPr>
      <w:r>
        <w:rPr>
          <w:rFonts w:ascii="Times New Roman" w:hAnsi="Times New Roman"/>
          <w:color w:val="FF0000"/>
          <w:sz w:val="24"/>
          <w:szCs w:val="24"/>
          <w:lang w:eastAsia="uk-UA"/>
        </w:rPr>
        <w:t>від "___</w:t>
      </w:r>
      <w:r w:rsidRPr="000A4F19">
        <w:rPr>
          <w:rFonts w:ascii="Times New Roman" w:hAnsi="Times New Roman"/>
          <w:color w:val="FF0000"/>
          <w:sz w:val="24"/>
          <w:szCs w:val="24"/>
          <w:lang w:eastAsia="uk-UA"/>
        </w:rPr>
        <w:t xml:space="preserve">" </w:t>
      </w:r>
      <w:r>
        <w:rPr>
          <w:rFonts w:ascii="Times New Roman" w:hAnsi="Times New Roman"/>
          <w:color w:val="FF0000"/>
          <w:sz w:val="24"/>
          <w:szCs w:val="24"/>
          <w:lang w:eastAsia="uk-UA"/>
        </w:rPr>
        <w:t>__________</w:t>
      </w:r>
      <w:r w:rsidRPr="000A4F19">
        <w:rPr>
          <w:rFonts w:ascii="Times New Roman" w:hAnsi="Times New Roman"/>
          <w:color w:val="FF0000"/>
          <w:sz w:val="24"/>
          <w:szCs w:val="24"/>
          <w:lang w:eastAsia="uk-UA"/>
        </w:rPr>
        <w:t xml:space="preserve">  20</w:t>
      </w:r>
      <w:r w:rsidR="00DD62F1">
        <w:rPr>
          <w:rFonts w:ascii="Times New Roman" w:hAnsi="Times New Roman"/>
          <w:color w:val="FF0000"/>
          <w:sz w:val="24"/>
          <w:szCs w:val="24"/>
          <w:lang w:eastAsia="uk-UA"/>
        </w:rPr>
        <w:t>21</w:t>
      </w:r>
      <w:r w:rsidRPr="000A4F19">
        <w:rPr>
          <w:rFonts w:ascii="Times New Roman" w:hAnsi="Times New Roman"/>
          <w:color w:val="FF0000"/>
          <w:sz w:val="24"/>
          <w:szCs w:val="24"/>
          <w:lang w:eastAsia="uk-UA"/>
        </w:rPr>
        <w:t>р.</w:t>
      </w:r>
    </w:p>
    <w:p w:rsidR="002A231B" w:rsidRPr="00A41591" w:rsidRDefault="002A231B" w:rsidP="004B73D6">
      <w:pPr>
        <w:shd w:val="clear" w:color="auto" w:fill="FFFFFF"/>
        <w:spacing w:after="0" w:line="360" w:lineRule="atLeast"/>
        <w:ind w:left="2124" w:firstLine="708"/>
        <w:rPr>
          <w:rFonts w:ascii="Times New Roman" w:hAnsi="Times New Roman"/>
          <w:color w:val="2A2928"/>
          <w:sz w:val="24"/>
          <w:szCs w:val="24"/>
          <w:lang w:eastAsia="uk-UA"/>
        </w:rPr>
      </w:pPr>
    </w:p>
    <w:p w:rsidR="002A231B" w:rsidRPr="00035494" w:rsidRDefault="002A231B" w:rsidP="00035494">
      <w:pPr>
        <w:pStyle w:val="a3"/>
        <w:shd w:val="clear" w:color="auto" w:fill="FFFFFF"/>
        <w:tabs>
          <w:tab w:val="center" w:pos="4819"/>
          <w:tab w:val="right" w:pos="9639"/>
        </w:tabs>
        <w:spacing w:before="0" w:beforeAutospacing="0" w:after="135" w:afterAutospacing="0"/>
        <w:rPr>
          <w:b/>
          <w:bCs/>
          <w:color w:val="333333"/>
        </w:rPr>
      </w:pPr>
      <w:r>
        <w:rPr>
          <w:b/>
          <w:color w:val="2A2928"/>
        </w:rPr>
        <w:tab/>
      </w:r>
      <w:r w:rsidRPr="00C1473F">
        <w:rPr>
          <w:b/>
          <w:color w:val="2A2928"/>
        </w:rPr>
        <w:t xml:space="preserve">за договором </w:t>
      </w:r>
      <w:r w:rsidRPr="00C1473F">
        <w:rPr>
          <w:rStyle w:val="a4"/>
          <w:color w:val="333333"/>
        </w:rPr>
        <w:t xml:space="preserve">про </w:t>
      </w:r>
      <w:r w:rsidRPr="00D56E55">
        <w:rPr>
          <w:rStyle w:val="a4"/>
          <w:color w:val="333333"/>
        </w:rPr>
        <w:t>співробітництво та організацію взаємовідносин</w:t>
      </w:r>
      <w:r>
        <w:rPr>
          <w:rStyle w:val="a4"/>
          <w:color w:val="333333"/>
        </w:rPr>
        <w:tab/>
      </w:r>
      <w:r w:rsidRPr="00D56E55">
        <w:rPr>
          <w:i/>
          <w:iCs/>
          <w:color w:val="2A2928"/>
        </w:rPr>
        <w:t xml:space="preserve">                                              </w:t>
      </w:r>
    </w:p>
    <w:p w:rsidR="002A231B" w:rsidRPr="00A41591" w:rsidRDefault="002A231B" w:rsidP="00C952CE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t>Ми, нижчепідписані, з боку</w:t>
      </w:r>
      <w:r w:rsidRPr="00D56E55">
        <w:rPr>
          <w:rFonts w:ascii="Times New Roman" w:hAnsi="Times New Roman"/>
          <w:color w:val="2A2928"/>
          <w:sz w:val="24"/>
          <w:szCs w:val="24"/>
          <w:lang w:eastAsia="uk-UA"/>
        </w:rPr>
        <w:t> </w:t>
      </w:r>
      <w:r>
        <w:rPr>
          <w:rFonts w:ascii="Times New Roman" w:hAnsi="Times New Roman"/>
          <w:b/>
          <w:bCs/>
          <w:color w:val="2A2928"/>
          <w:sz w:val="24"/>
          <w:szCs w:val="24"/>
          <w:lang w:eastAsia="uk-UA"/>
        </w:rPr>
        <w:t>СТОРОНИ -1</w:t>
      </w:r>
      <w:r w:rsidRPr="00D56E55">
        <w:rPr>
          <w:rFonts w:ascii="Times New Roman" w:hAnsi="Times New Roman"/>
          <w:color w:val="2A2928"/>
          <w:sz w:val="24"/>
          <w:szCs w:val="24"/>
          <w:lang w:eastAsia="uk-UA"/>
        </w:rPr>
        <w:t> </w:t>
      </w: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t>-</w:t>
      </w:r>
      <w:r w:rsidRPr="00D56E55">
        <w:rPr>
          <w:rFonts w:ascii="Times New Roman" w:hAnsi="Times New Roman"/>
          <w:color w:val="2A2928"/>
          <w:sz w:val="24"/>
          <w:szCs w:val="24"/>
          <w:lang w:eastAsia="uk-UA"/>
        </w:rPr>
        <w:t> </w:t>
      </w:r>
      <w:r>
        <w:rPr>
          <w:rFonts w:ascii="Times New Roman" w:hAnsi="Times New Roman"/>
          <w:b/>
          <w:bCs/>
          <w:color w:val="2A2928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Cs/>
          <w:color w:val="2A2928"/>
          <w:sz w:val="24"/>
          <w:szCs w:val="24"/>
          <w:lang w:eastAsia="uk-UA"/>
        </w:rPr>
        <w:t xml:space="preserve">Голова правління </w:t>
      </w:r>
      <w:r w:rsidRPr="002A799C">
        <w:rPr>
          <w:rFonts w:ascii="Times New Roman" w:hAnsi="Times New Roman"/>
          <w:bCs/>
          <w:color w:val="2A2928"/>
          <w:sz w:val="24"/>
          <w:szCs w:val="24"/>
          <w:lang w:eastAsia="uk-UA"/>
        </w:rPr>
        <w:t xml:space="preserve"> ВГО «Асоціація ліфтовиків України» Горішний С</w:t>
      </w:r>
      <w:r>
        <w:rPr>
          <w:rFonts w:ascii="Times New Roman" w:hAnsi="Times New Roman"/>
          <w:bCs/>
          <w:color w:val="2A2928"/>
          <w:sz w:val="24"/>
          <w:szCs w:val="24"/>
          <w:lang w:eastAsia="uk-UA"/>
        </w:rPr>
        <w:t>ергій Іванович,</w:t>
      </w:r>
    </w:p>
    <w:p w:rsidR="002A231B" w:rsidRDefault="002A231B" w:rsidP="00C952CE">
      <w:pPr>
        <w:shd w:val="clear" w:color="auto" w:fill="FFFFFF"/>
        <w:spacing w:after="0" w:line="360" w:lineRule="atLeast"/>
        <w:rPr>
          <w:rFonts w:ascii="Times New Roman" w:hAnsi="Times New Roman"/>
          <w:i/>
          <w:iCs/>
          <w:color w:val="2A2928"/>
          <w:sz w:val="24"/>
          <w:szCs w:val="24"/>
          <w:lang w:eastAsia="uk-UA"/>
        </w:rPr>
      </w:pP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t>з боку</w:t>
      </w:r>
      <w:r w:rsidRPr="00D56E55">
        <w:rPr>
          <w:rFonts w:ascii="Times New Roman" w:hAnsi="Times New Roman"/>
          <w:color w:val="2A2928"/>
          <w:sz w:val="24"/>
          <w:szCs w:val="24"/>
          <w:lang w:eastAsia="uk-UA"/>
        </w:rPr>
        <w:t> </w:t>
      </w:r>
      <w:r w:rsidRPr="000929AC">
        <w:rPr>
          <w:rFonts w:ascii="Times New Roman" w:hAnsi="Times New Roman"/>
          <w:bCs/>
          <w:color w:val="2A2928"/>
          <w:sz w:val="24"/>
          <w:szCs w:val="24"/>
          <w:lang w:eastAsia="uk-UA"/>
        </w:rPr>
        <w:t>СТОРОНИ</w:t>
      </w:r>
      <w:r w:rsidRPr="00F27286">
        <w:rPr>
          <w:rFonts w:ascii="Times New Roman" w:hAnsi="Times New Roman"/>
          <w:bCs/>
          <w:color w:val="2A2928"/>
          <w:sz w:val="24"/>
          <w:szCs w:val="24"/>
          <w:lang w:eastAsia="uk-UA"/>
        </w:rPr>
        <w:t xml:space="preserve">- </w:t>
      </w:r>
      <w:r>
        <w:rPr>
          <w:rFonts w:ascii="Times New Roman" w:hAnsi="Times New Roman"/>
          <w:bCs/>
          <w:color w:val="2A2928"/>
          <w:sz w:val="24"/>
          <w:szCs w:val="24"/>
          <w:lang w:eastAsia="uk-UA"/>
        </w:rPr>
        <w:t>2</w:t>
      </w:r>
      <w:r w:rsidRPr="00F27286">
        <w:rPr>
          <w:rFonts w:ascii="Times New Roman" w:hAnsi="Times New Roman"/>
          <w:bCs/>
          <w:color w:val="2A2928"/>
          <w:sz w:val="24"/>
          <w:szCs w:val="24"/>
          <w:lang w:eastAsia="uk-UA"/>
        </w:rPr>
        <w:t xml:space="preserve"> Директор </w:t>
      </w:r>
      <w:r>
        <w:rPr>
          <w:rFonts w:ascii="Times New Roman" w:hAnsi="Times New Roman"/>
          <w:bCs/>
          <w:color w:val="2A2928"/>
          <w:sz w:val="24"/>
          <w:szCs w:val="24"/>
          <w:lang w:eastAsia="uk-UA"/>
        </w:rPr>
        <w:t>____________________________________________________</w:t>
      </w:r>
      <w:r w:rsidRPr="00F27286">
        <w:rPr>
          <w:rFonts w:ascii="Times New Roman" w:hAnsi="Times New Roman"/>
          <w:color w:val="2A2928"/>
          <w:sz w:val="24"/>
          <w:szCs w:val="24"/>
          <w:lang w:eastAsia="uk-UA"/>
        </w:rPr>
        <w:br/>
      </w:r>
      <w:r w:rsidRPr="00D56E55">
        <w:rPr>
          <w:rFonts w:ascii="Times New Roman" w:hAnsi="Times New Roman"/>
          <w:i/>
          <w:iCs/>
          <w:color w:val="2A2928"/>
          <w:sz w:val="24"/>
          <w:szCs w:val="24"/>
          <w:lang w:eastAsia="uk-UA"/>
        </w:rPr>
        <w:t>                                                       (посада, прізвище, ім'я та по батькові) </w:t>
      </w:r>
    </w:p>
    <w:p w:rsidR="002A231B" w:rsidRPr="009E3A41" w:rsidRDefault="002A231B" w:rsidP="00C952CE">
      <w:pPr>
        <w:shd w:val="clear" w:color="auto" w:fill="FFFFFF"/>
        <w:spacing w:after="0" w:line="360" w:lineRule="atLeast"/>
        <w:rPr>
          <w:rFonts w:ascii="Times New Roman" w:hAnsi="Times New Roman"/>
          <w:b/>
          <w:bCs/>
          <w:color w:val="2A2928"/>
          <w:sz w:val="24"/>
          <w:szCs w:val="24"/>
          <w:lang w:eastAsia="uk-UA"/>
        </w:rPr>
      </w:pPr>
    </w:p>
    <w:p w:rsidR="002A231B" w:rsidRPr="00A41591" w:rsidRDefault="002A231B" w:rsidP="00C952CE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t>засвідчує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мо, що Сторонами досягнуто згоди та погоджено  розмір, порядок сплати щоквартальних, вступних та цільових внесків затверджених Загальними зборами від 03.10.2017 р.  в </w:t>
      </w:r>
      <w:r>
        <w:rPr>
          <w:rFonts w:ascii="Times New Roman" w:hAnsi="Times New Roman"/>
          <w:b/>
          <w:color w:val="2A2928"/>
          <w:sz w:val="24"/>
          <w:szCs w:val="24"/>
          <w:lang w:eastAsia="uk-UA"/>
        </w:rPr>
        <w:t>сумі  ___________</w:t>
      </w:r>
      <w:r w:rsidRPr="008E1CC5">
        <w:rPr>
          <w:rFonts w:ascii="Times New Roman" w:hAnsi="Times New Roman"/>
          <w:b/>
          <w:color w:val="2A2928"/>
          <w:sz w:val="24"/>
          <w:szCs w:val="24"/>
          <w:lang w:eastAsia="uk-UA"/>
        </w:rPr>
        <w:t xml:space="preserve">  грн.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 (на квартал). (</w:t>
      </w:r>
      <w:r>
        <w:rPr>
          <w:rFonts w:ascii="Times New Roman" w:hAnsi="Times New Roman"/>
          <w:b/>
          <w:color w:val="2A2928"/>
          <w:sz w:val="24"/>
          <w:szCs w:val="24"/>
          <w:lang w:eastAsia="uk-UA"/>
        </w:rPr>
        <w:t>__________________</w:t>
      </w:r>
      <w:r w:rsidRPr="001565F4">
        <w:rPr>
          <w:rFonts w:ascii="Times New Roman" w:hAnsi="Times New Roman"/>
          <w:b/>
          <w:color w:val="2A2928"/>
          <w:sz w:val="24"/>
          <w:szCs w:val="24"/>
          <w:lang w:eastAsia="uk-UA"/>
        </w:rPr>
        <w:t>)</w:t>
      </w: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t xml:space="preserve"> гривень,</w:t>
      </w: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br/>
      </w:r>
      <w:r w:rsidRPr="00D56E55">
        <w:rPr>
          <w:rFonts w:ascii="Times New Roman" w:hAnsi="Times New Roman"/>
          <w:i/>
          <w:iCs/>
          <w:color w:val="2A2928"/>
          <w:sz w:val="24"/>
          <w:szCs w:val="24"/>
          <w:lang w:eastAsia="uk-UA"/>
        </w:rPr>
        <w:t>                                                                                (сума прописом) </w:t>
      </w:r>
    </w:p>
    <w:p w:rsidR="002A231B" w:rsidRPr="00A41591" w:rsidRDefault="002A231B" w:rsidP="00C952CE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Всього:  протягом членського року  </w:t>
      </w:r>
      <w:r>
        <w:rPr>
          <w:rFonts w:ascii="Times New Roman" w:hAnsi="Times New Roman"/>
          <w:b/>
          <w:color w:val="2A2928"/>
          <w:sz w:val="24"/>
          <w:szCs w:val="24"/>
          <w:lang w:eastAsia="uk-UA"/>
        </w:rPr>
        <w:t>__________________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 (_______________</w:t>
      </w: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t>) гривень.</w:t>
      </w: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br/>
      </w:r>
      <w:r w:rsidRPr="00D56E55">
        <w:rPr>
          <w:rFonts w:ascii="Times New Roman" w:hAnsi="Times New Roman"/>
          <w:i/>
          <w:iCs/>
          <w:color w:val="2A2928"/>
          <w:sz w:val="24"/>
          <w:szCs w:val="24"/>
          <w:lang w:eastAsia="uk-UA"/>
        </w:rPr>
        <w:t>                                                                   </w:t>
      </w:r>
      <w:r>
        <w:rPr>
          <w:rFonts w:ascii="Times New Roman" w:hAnsi="Times New Roman"/>
          <w:i/>
          <w:iCs/>
          <w:color w:val="2A2928"/>
          <w:sz w:val="24"/>
          <w:szCs w:val="24"/>
          <w:lang w:eastAsia="uk-UA"/>
        </w:rPr>
        <w:t xml:space="preserve">               </w:t>
      </w:r>
      <w:r w:rsidRPr="00D56E55">
        <w:rPr>
          <w:rFonts w:ascii="Times New Roman" w:hAnsi="Times New Roman"/>
          <w:i/>
          <w:iCs/>
          <w:color w:val="2A2928"/>
          <w:sz w:val="24"/>
          <w:szCs w:val="24"/>
          <w:lang w:eastAsia="uk-UA"/>
        </w:rPr>
        <w:t>(сума прописом)</w:t>
      </w:r>
    </w:p>
    <w:p w:rsidR="002A231B" w:rsidRDefault="002A231B" w:rsidP="00C952CE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t xml:space="preserve">Цей протокол є підставою для проведення 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сплати щоквартальних , цільових внесків та </w:t>
      </w: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t>взаємних розрахунків і платежів мі</w:t>
      </w:r>
      <w:r w:rsidRPr="00D56E55">
        <w:rPr>
          <w:rFonts w:ascii="Times New Roman" w:hAnsi="Times New Roman"/>
          <w:color w:val="2A2928"/>
          <w:sz w:val="24"/>
          <w:szCs w:val="24"/>
          <w:lang w:eastAsia="uk-UA"/>
        </w:rPr>
        <w:t>ж Стороною-1 та Стороною - 2</w:t>
      </w:r>
      <w:r w:rsidRPr="00A41591">
        <w:rPr>
          <w:rFonts w:ascii="Times New Roman" w:hAnsi="Times New Roman"/>
          <w:color w:val="2A2928"/>
          <w:sz w:val="24"/>
          <w:szCs w:val="24"/>
          <w:lang w:eastAsia="uk-UA"/>
        </w:rPr>
        <w:t>.</w:t>
      </w:r>
    </w:p>
    <w:p w:rsidR="002A231B" w:rsidRDefault="002A231B" w:rsidP="00C952CE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</w:p>
    <w:p w:rsidR="002A231B" w:rsidRDefault="002A231B" w:rsidP="00C952CE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  <w:t>СТОРОНА-1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  <w:t>СТОРОНА-2</w:t>
      </w:r>
    </w:p>
    <w:p w:rsidR="002A231B" w:rsidRDefault="002A231B" w:rsidP="00C952CE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color w:val="2A2928"/>
          <w:sz w:val="24"/>
          <w:szCs w:val="24"/>
          <w:lang w:eastAsia="uk-UA"/>
        </w:rPr>
        <w:t>ВГО «Асоціація ліфтовиків України»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  <w:t>________________________________</w:t>
      </w:r>
    </w:p>
    <w:p w:rsidR="002A231B" w:rsidRDefault="002A231B" w:rsidP="00C952CE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Адреса: </w:t>
      </w:r>
      <w:smartTag w:uri="urn:schemas-microsoft-com:office:smarttags" w:element="metricconverter">
        <w:smartTagPr>
          <w:attr w:name="ProductID" w:val="07301 м"/>
        </w:smartTagPr>
        <w:r>
          <w:rPr>
            <w:rFonts w:ascii="Times New Roman" w:hAnsi="Times New Roman"/>
            <w:color w:val="2A2928"/>
            <w:sz w:val="24"/>
            <w:szCs w:val="24"/>
            <w:lang w:eastAsia="uk-UA"/>
          </w:rPr>
          <w:t>07301 м</w:t>
        </w:r>
      </w:smartTag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. Вишгород, 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  <w:t>________________________________</w:t>
      </w:r>
    </w:p>
    <w:p w:rsidR="002A231B" w:rsidRDefault="002A231B" w:rsidP="00C952CE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color w:val="2A2928"/>
          <w:sz w:val="24"/>
          <w:szCs w:val="24"/>
          <w:lang w:eastAsia="uk-UA"/>
        </w:rPr>
        <w:t>вул. Шолуденка, 19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  <w:t>________________________________</w:t>
      </w:r>
    </w:p>
    <w:p w:rsidR="002A231B" w:rsidRDefault="002A231B" w:rsidP="00C952CE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color w:val="2A2928"/>
          <w:sz w:val="24"/>
          <w:szCs w:val="24"/>
          <w:lang w:eastAsia="uk-UA"/>
        </w:rPr>
        <w:t>Київська область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  <w:t>ЄДРПОУ          __________________</w:t>
      </w:r>
    </w:p>
    <w:p w:rsidR="002A231B" w:rsidRDefault="002A231B" w:rsidP="00C952CE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</w:p>
    <w:p w:rsidR="002A231B" w:rsidRDefault="002A231B" w:rsidP="00C9757A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color w:val="2A2928"/>
          <w:sz w:val="24"/>
          <w:szCs w:val="24"/>
          <w:lang w:eastAsia="uk-UA"/>
        </w:rPr>
        <w:t>р/р 2600880825 в АТ Райффазен Банк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  <w:t>р/р  ____________________________</w:t>
      </w:r>
    </w:p>
    <w:p w:rsidR="002A231B" w:rsidRDefault="002A231B" w:rsidP="00C9757A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color w:val="2A2928"/>
          <w:sz w:val="24"/>
          <w:szCs w:val="24"/>
          <w:lang w:eastAsia="uk-UA"/>
        </w:rPr>
        <w:t>«Аваль»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  <w:t>________________________________</w:t>
      </w:r>
    </w:p>
    <w:p w:rsidR="002A231B" w:rsidRDefault="002A231B" w:rsidP="00C9757A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color w:val="2A2928"/>
          <w:sz w:val="24"/>
          <w:szCs w:val="24"/>
          <w:lang w:eastAsia="uk-UA"/>
        </w:rPr>
        <w:t>МФО 380805, код ЄДРПОУ 35222990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  <w:t>МФО __________________________</w:t>
      </w:r>
    </w:p>
    <w:p w:rsidR="002A231B" w:rsidRDefault="002A231B" w:rsidP="00C9757A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uk-UA"/>
        </w:rPr>
      </w:pPr>
    </w:p>
    <w:p w:rsidR="002A231B" w:rsidRDefault="002A231B" w:rsidP="00E32CB5">
      <w:pPr>
        <w:shd w:val="clear" w:color="auto" w:fill="FFFFFF"/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color w:val="2A2928"/>
          <w:sz w:val="24"/>
          <w:szCs w:val="24"/>
          <w:lang w:eastAsia="uk-UA"/>
        </w:rPr>
        <w:t xml:space="preserve">Голова правління   Асоціації </w:t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</w:r>
      <w:r>
        <w:rPr>
          <w:rFonts w:ascii="Times New Roman" w:hAnsi="Times New Roman"/>
          <w:color w:val="2A2928"/>
          <w:sz w:val="24"/>
          <w:szCs w:val="24"/>
          <w:lang w:eastAsia="uk-UA"/>
        </w:rPr>
        <w:tab/>
        <w:t xml:space="preserve">Керівник ______________ </w:t>
      </w:r>
    </w:p>
    <w:p w:rsidR="002A231B" w:rsidRDefault="002A231B" w:rsidP="00E32CB5">
      <w:pPr>
        <w:shd w:val="clear" w:color="auto" w:fill="FFFFFF"/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uk-UA"/>
        </w:rPr>
      </w:pPr>
      <w:r>
        <w:rPr>
          <w:rFonts w:ascii="Times New Roman" w:hAnsi="Times New Roman"/>
          <w:color w:val="2A2928"/>
          <w:sz w:val="24"/>
          <w:szCs w:val="24"/>
          <w:lang w:eastAsia="uk-UA"/>
        </w:rPr>
        <w:t>________________  С. Горішний</w:t>
      </w:r>
    </w:p>
    <w:p w:rsidR="002A231B" w:rsidRDefault="002A231B" w:rsidP="00F25106">
      <w:pPr>
        <w:rPr>
          <w:rFonts w:ascii="Times New Roman" w:hAnsi="Times New Roman"/>
          <w:color w:val="2A2928"/>
          <w:sz w:val="24"/>
          <w:szCs w:val="24"/>
          <w:lang w:eastAsia="uk-UA"/>
        </w:rPr>
      </w:pPr>
    </w:p>
    <w:p w:rsidR="002A231B" w:rsidRDefault="002A231B" w:rsidP="00F25106"/>
    <w:p w:rsidR="002A231B" w:rsidRDefault="002A231B" w:rsidP="00B01787">
      <w:pPr>
        <w:rPr>
          <w:sz w:val="32"/>
          <w:szCs w:val="32"/>
        </w:rPr>
      </w:pPr>
      <w:r>
        <w:t xml:space="preserve">    </w:t>
      </w:r>
      <w:r>
        <w:tab/>
      </w:r>
      <w:r>
        <w:tab/>
      </w:r>
    </w:p>
    <w:p w:rsidR="002A231B" w:rsidRDefault="002A231B" w:rsidP="00171EFC">
      <w:pPr>
        <w:shd w:val="clear" w:color="auto" w:fill="FFFFFF"/>
        <w:spacing w:after="0" w:line="240" w:lineRule="auto"/>
      </w:pPr>
      <w:r>
        <w:rPr>
          <w:sz w:val="32"/>
          <w:szCs w:val="32"/>
        </w:rPr>
        <w:t xml:space="preserve"> </w:t>
      </w:r>
    </w:p>
    <w:sectPr w:rsidR="002A231B" w:rsidSect="00FA0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00" w:rsidRDefault="001E4800" w:rsidP="00035494">
      <w:pPr>
        <w:spacing w:after="0" w:line="240" w:lineRule="auto"/>
      </w:pPr>
      <w:r>
        <w:separator/>
      </w:r>
    </w:p>
  </w:endnote>
  <w:endnote w:type="continuationSeparator" w:id="0">
    <w:p w:rsidR="001E4800" w:rsidRDefault="001E4800" w:rsidP="0003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00" w:rsidRDefault="001E4800" w:rsidP="00035494">
      <w:pPr>
        <w:spacing w:after="0" w:line="240" w:lineRule="auto"/>
      </w:pPr>
      <w:r>
        <w:separator/>
      </w:r>
    </w:p>
  </w:footnote>
  <w:footnote w:type="continuationSeparator" w:id="0">
    <w:p w:rsidR="001E4800" w:rsidRDefault="001E4800" w:rsidP="0003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676"/>
    <w:multiLevelType w:val="singleLevel"/>
    <w:tmpl w:val="1A3CBA06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">
    <w:nsid w:val="568F03B9"/>
    <w:multiLevelType w:val="hybridMultilevel"/>
    <w:tmpl w:val="974CBD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29"/>
    <w:rsid w:val="00002AD6"/>
    <w:rsid w:val="00007991"/>
    <w:rsid w:val="000079DF"/>
    <w:rsid w:val="00007E57"/>
    <w:rsid w:val="00010CDB"/>
    <w:rsid w:val="0001146A"/>
    <w:rsid w:val="00012646"/>
    <w:rsid w:val="00027440"/>
    <w:rsid w:val="00035494"/>
    <w:rsid w:val="00036F1B"/>
    <w:rsid w:val="00040DB9"/>
    <w:rsid w:val="00057FC9"/>
    <w:rsid w:val="00060611"/>
    <w:rsid w:val="000632CB"/>
    <w:rsid w:val="000676C5"/>
    <w:rsid w:val="000725DE"/>
    <w:rsid w:val="00084393"/>
    <w:rsid w:val="00084443"/>
    <w:rsid w:val="00085FDD"/>
    <w:rsid w:val="000914CF"/>
    <w:rsid w:val="000929AC"/>
    <w:rsid w:val="0009764F"/>
    <w:rsid w:val="000A2803"/>
    <w:rsid w:val="000A347A"/>
    <w:rsid w:val="000A4F19"/>
    <w:rsid w:val="000B2691"/>
    <w:rsid w:val="000C5529"/>
    <w:rsid w:val="000C623F"/>
    <w:rsid w:val="000D3770"/>
    <w:rsid w:val="000E3D0C"/>
    <w:rsid w:val="00113F39"/>
    <w:rsid w:val="00131024"/>
    <w:rsid w:val="0013664F"/>
    <w:rsid w:val="001414E3"/>
    <w:rsid w:val="00142356"/>
    <w:rsid w:val="00142FFB"/>
    <w:rsid w:val="00144AB7"/>
    <w:rsid w:val="001467DA"/>
    <w:rsid w:val="00152BF1"/>
    <w:rsid w:val="00152FC7"/>
    <w:rsid w:val="001565F4"/>
    <w:rsid w:val="00162569"/>
    <w:rsid w:val="00170F9C"/>
    <w:rsid w:val="00171EFC"/>
    <w:rsid w:val="00187405"/>
    <w:rsid w:val="001876C0"/>
    <w:rsid w:val="00193E38"/>
    <w:rsid w:val="0019448B"/>
    <w:rsid w:val="001A1683"/>
    <w:rsid w:val="001A673D"/>
    <w:rsid w:val="001B5FFF"/>
    <w:rsid w:val="001D3E90"/>
    <w:rsid w:val="001D7CF4"/>
    <w:rsid w:val="001E1950"/>
    <w:rsid w:val="001E4800"/>
    <w:rsid w:val="001F5E7A"/>
    <w:rsid w:val="001F720A"/>
    <w:rsid w:val="002037EC"/>
    <w:rsid w:val="002162BF"/>
    <w:rsid w:val="00222B9F"/>
    <w:rsid w:val="00226358"/>
    <w:rsid w:val="00243452"/>
    <w:rsid w:val="00247EA8"/>
    <w:rsid w:val="00260D57"/>
    <w:rsid w:val="00261722"/>
    <w:rsid w:val="00265733"/>
    <w:rsid w:val="00265D34"/>
    <w:rsid w:val="00273F3C"/>
    <w:rsid w:val="002841C5"/>
    <w:rsid w:val="002870BA"/>
    <w:rsid w:val="002922F3"/>
    <w:rsid w:val="0029338F"/>
    <w:rsid w:val="002A1727"/>
    <w:rsid w:val="002A231B"/>
    <w:rsid w:val="002A324D"/>
    <w:rsid w:val="002A3273"/>
    <w:rsid w:val="002A799C"/>
    <w:rsid w:val="002C1346"/>
    <w:rsid w:val="002D2F0A"/>
    <w:rsid w:val="002D3E5F"/>
    <w:rsid w:val="002D52FB"/>
    <w:rsid w:val="002E25F4"/>
    <w:rsid w:val="002E410E"/>
    <w:rsid w:val="002E5E0E"/>
    <w:rsid w:val="00313767"/>
    <w:rsid w:val="00313CED"/>
    <w:rsid w:val="00326462"/>
    <w:rsid w:val="00326919"/>
    <w:rsid w:val="00327B81"/>
    <w:rsid w:val="00331672"/>
    <w:rsid w:val="00331B75"/>
    <w:rsid w:val="00335E30"/>
    <w:rsid w:val="003468A3"/>
    <w:rsid w:val="0035000A"/>
    <w:rsid w:val="00353A3D"/>
    <w:rsid w:val="0035489F"/>
    <w:rsid w:val="00354E28"/>
    <w:rsid w:val="003567C2"/>
    <w:rsid w:val="003826FF"/>
    <w:rsid w:val="00394381"/>
    <w:rsid w:val="0039508D"/>
    <w:rsid w:val="003A0F68"/>
    <w:rsid w:val="003B65F5"/>
    <w:rsid w:val="003D2D5F"/>
    <w:rsid w:val="003D6F72"/>
    <w:rsid w:val="00400A8A"/>
    <w:rsid w:val="0040161A"/>
    <w:rsid w:val="00417697"/>
    <w:rsid w:val="00420898"/>
    <w:rsid w:val="00420DCF"/>
    <w:rsid w:val="00433BA9"/>
    <w:rsid w:val="0043559D"/>
    <w:rsid w:val="004358BB"/>
    <w:rsid w:val="00443368"/>
    <w:rsid w:val="0044400B"/>
    <w:rsid w:val="00456BD3"/>
    <w:rsid w:val="00463688"/>
    <w:rsid w:val="00466679"/>
    <w:rsid w:val="004675A1"/>
    <w:rsid w:val="00470E5B"/>
    <w:rsid w:val="00474D39"/>
    <w:rsid w:val="00480E4A"/>
    <w:rsid w:val="004A154D"/>
    <w:rsid w:val="004A5F12"/>
    <w:rsid w:val="004A64E3"/>
    <w:rsid w:val="004B21FB"/>
    <w:rsid w:val="004B41B1"/>
    <w:rsid w:val="004B68A2"/>
    <w:rsid w:val="004B6EFA"/>
    <w:rsid w:val="004B73D6"/>
    <w:rsid w:val="004C5592"/>
    <w:rsid w:val="004C7AAB"/>
    <w:rsid w:val="004D3C16"/>
    <w:rsid w:val="004E1BC9"/>
    <w:rsid w:val="004E448A"/>
    <w:rsid w:val="004E4ACD"/>
    <w:rsid w:val="004E6116"/>
    <w:rsid w:val="004E7D8C"/>
    <w:rsid w:val="004F12FA"/>
    <w:rsid w:val="005031FB"/>
    <w:rsid w:val="00505E92"/>
    <w:rsid w:val="00521644"/>
    <w:rsid w:val="00521D21"/>
    <w:rsid w:val="00524F90"/>
    <w:rsid w:val="005269E2"/>
    <w:rsid w:val="00531A43"/>
    <w:rsid w:val="0055188E"/>
    <w:rsid w:val="00554DF1"/>
    <w:rsid w:val="00556ABC"/>
    <w:rsid w:val="00560FB3"/>
    <w:rsid w:val="0057440A"/>
    <w:rsid w:val="00580697"/>
    <w:rsid w:val="005A5E38"/>
    <w:rsid w:val="005B3663"/>
    <w:rsid w:val="005B4007"/>
    <w:rsid w:val="005C0F6D"/>
    <w:rsid w:val="005D20BF"/>
    <w:rsid w:val="005D2277"/>
    <w:rsid w:val="005E5E7F"/>
    <w:rsid w:val="005F4909"/>
    <w:rsid w:val="005F4EF7"/>
    <w:rsid w:val="005F5FDE"/>
    <w:rsid w:val="0060227A"/>
    <w:rsid w:val="00606317"/>
    <w:rsid w:val="00610977"/>
    <w:rsid w:val="00613C54"/>
    <w:rsid w:val="00623D66"/>
    <w:rsid w:val="00632FF4"/>
    <w:rsid w:val="0064212F"/>
    <w:rsid w:val="00643842"/>
    <w:rsid w:val="0066229B"/>
    <w:rsid w:val="00675377"/>
    <w:rsid w:val="006766EB"/>
    <w:rsid w:val="0067716D"/>
    <w:rsid w:val="0068193A"/>
    <w:rsid w:val="00687D4F"/>
    <w:rsid w:val="006935E7"/>
    <w:rsid w:val="0069680C"/>
    <w:rsid w:val="006A1529"/>
    <w:rsid w:val="006A5741"/>
    <w:rsid w:val="006B2A90"/>
    <w:rsid w:val="006C151A"/>
    <w:rsid w:val="006C6D51"/>
    <w:rsid w:val="006C6DDE"/>
    <w:rsid w:val="006D09E6"/>
    <w:rsid w:val="006D3093"/>
    <w:rsid w:val="006D5EAD"/>
    <w:rsid w:val="006D60D6"/>
    <w:rsid w:val="006D616E"/>
    <w:rsid w:val="006D66F8"/>
    <w:rsid w:val="006E4C25"/>
    <w:rsid w:val="006E4F72"/>
    <w:rsid w:val="006F0AFF"/>
    <w:rsid w:val="006F597B"/>
    <w:rsid w:val="0070227D"/>
    <w:rsid w:val="00705A76"/>
    <w:rsid w:val="00715827"/>
    <w:rsid w:val="007170E4"/>
    <w:rsid w:val="007205D4"/>
    <w:rsid w:val="00720D96"/>
    <w:rsid w:val="00724833"/>
    <w:rsid w:val="00724F3B"/>
    <w:rsid w:val="007302DE"/>
    <w:rsid w:val="00730B42"/>
    <w:rsid w:val="007361BF"/>
    <w:rsid w:val="00737CCA"/>
    <w:rsid w:val="007429AA"/>
    <w:rsid w:val="007538CF"/>
    <w:rsid w:val="007643CA"/>
    <w:rsid w:val="00764B94"/>
    <w:rsid w:val="00770F9D"/>
    <w:rsid w:val="00775488"/>
    <w:rsid w:val="00777891"/>
    <w:rsid w:val="0078183E"/>
    <w:rsid w:val="00781C5F"/>
    <w:rsid w:val="007839AD"/>
    <w:rsid w:val="0079312D"/>
    <w:rsid w:val="007A56A3"/>
    <w:rsid w:val="007B052C"/>
    <w:rsid w:val="007B4E7E"/>
    <w:rsid w:val="007D30C3"/>
    <w:rsid w:val="007D6064"/>
    <w:rsid w:val="007D73BB"/>
    <w:rsid w:val="007E0407"/>
    <w:rsid w:val="007E0435"/>
    <w:rsid w:val="007E0D98"/>
    <w:rsid w:val="007E140D"/>
    <w:rsid w:val="007E7EEF"/>
    <w:rsid w:val="00804629"/>
    <w:rsid w:val="008159D7"/>
    <w:rsid w:val="00816847"/>
    <w:rsid w:val="00824B09"/>
    <w:rsid w:val="0083648B"/>
    <w:rsid w:val="0084261A"/>
    <w:rsid w:val="00847B1A"/>
    <w:rsid w:val="00850D39"/>
    <w:rsid w:val="00851430"/>
    <w:rsid w:val="0086379A"/>
    <w:rsid w:val="00867017"/>
    <w:rsid w:val="00873A82"/>
    <w:rsid w:val="00877EA4"/>
    <w:rsid w:val="00880048"/>
    <w:rsid w:val="00882378"/>
    <w:rsid w:val="00884343"/>
    <w:rsid w:val="0089175F"/>
    <w:rsid w:val="00893B0D"/>
    <w:rsid w:val="00897CB3"/>
    <w:rsid w:val="008A3705"/>
    <w:rsid w:val="008A4EA9"/>
    <w:rsid w:val="008B37EA"/>
    <w:rsid w:val="008B4381"/>
    <w:rsid w:val="008C0DC8"/>
    <w:rsid w:val="008C11A4"/>
    <w:rsid w:val="008C33F2"/>
    <w:rsid w:val="008C6824"/>
    <w:rsid w:val="008D43CA"/>
    <w:rsid w:val="008E1CC5"/>
    <w:rsid w:val="008E547B"/>
    <w:rsid w:val="008E70CB"/>
    <w:rsid w:val="008E7830"/>
    <w:rsid w:val="008F2E30"/>
    <w:rsid w:val="00904960"/>
    <w:rsid w:val="0090552B"/>
    <w:rsid w:val="00907D97"/>
    <w:rsid w:val="009230A2"/>
    <w:rsid w:val="0092530E"/>
    <w:rsid w:val="00925744"/>
    <w:rsid w:val="0093397D"/>
    <w:rsid w:val="009360C3"/>
    <w:rsid w:val="00941723"/>
    <w:rsid w:val="00942BC0"/>
    <w:rsid w:val="009466B7"/>
    <w:rsid w:val="009559D0"/>
    <w:rsid w:val="00955C4F"/>
    <w:rsid w:val="00962AD2"/>
    <w:rsid w:val="009743B5"/>
    <w:rsid w:val="009767B5"/>
    <w:rsid w:val="0098361F"/>
    <w:rsid w:val="009A0ACF"/>
    <w:rsid w:val="009A1467"/>
    <w:rsid w:val="009A1893"/>
    <w:rsid w:val="009B5ED5"/>
    <w:rsid w:val="009C265C"/>
    <w:rsid w:val="009C3D96"/>
    <w:rsid w:val="009C6467"/>
    <w:rsid w:val="009D0E66"/>
    <w:rsid w:val="009D5554"/>
    <w:rsid w:val="009E3A41"/>
    <w:rsid w:val="009E5549"/>
    <w:rsid w:val="009F2630"/>
    <w:rsid w:val="009F42AB"/>
    <w:rsid w:val="009F5E2A"/>
    <w:rsid w:val="00A00DAA"/>
    <w:rsid w:val="00A027F7"/>
    <w:rsid w:val="00A05CA4"/>
    <w:rsid w:val="00A05E4A"/>
    <w:rsid w:val="00A0634C"/>
    <w:rsid w:val="00A0639E"/>
    <w:rsid w:val="00A07682"/>
    <w:rsid w:val="00A10E96"/>
    <w:rsid w:val="00A1190E"/>
    <w:rsid w:val="00A27DD5"/>
    <w:rsid w:val="00A35020"/>
    <w:rsid w:val="00A41591"/>
    <w:rsid w:val="00A41835"/>
    <w:rsid w:val="00A41D9E"/>
    <w:rsid w:val="00A44692"/>
    <w:rsid w:val="00A52129"/>
    <w:rsid w:val="00A61181"/>
    <w:rsid w:val="00A640A2"/>
    <w:rsid w:val="00A74D10"/>
    <w:rsid w:val="00A7686D"/>
    <w:rsid w:val="00AB4EB4"/>
    <w:rsid w:val="00AD09CD"/>
    <w:rsid w:val="00AF6263"/>
    <w:rsid w:val="00AF6E3D"/>
    <w:rsid w:val="00B01787"/>
    <w:rsid w:val="00B05266"/>
    <w:rsid w:val="00B06C37"/>
    <w:rsid w:val="00B11586"/>
    <w:rsid w:val="00B115EA"/>
    <w:rsid w:val="00B16A8B"/>
    <w:rsid w:val="00B17E7C"/>
    <w:rsid w:val="00B22B0E"/>
    <w:rsid w:val="00B27FAB"/>
    <w:rsid w:val="00B3027E"/>
    <w:rsid w:val="00B30AE8"/>
    <w:rsid w:val="00B35379"/>
    <w:rsid w:val="00B467E0"/>
    <w:rsid w:val="00B5729E"/>
    <w:rsid w:val="00B648C3"/>
    <w:rsid w:val="00B66C94"/>
    <w:rsid w:val="00B736A4"/>
    <w:rsid w:val="00B7744B"/>
    <w:rsid w:val="00B82443"/>
    <w:rsid w:val="00B94200"/>
    <w:rsid w:val="00B94DB5"/>
    <w:rsid w:val="00B95475"/>
    <w:rsid w:val="00BA0651"/>
    <w:rsid w:val="00BA2F7D"/>
    <w:rsid w:val="00BA46FD"/>
    <w:rsid w:val="00BA67E0"/>
    <w:rsid w:val="00BA7FB5"/>
    <w:rsid w:val="00BB37FA"/>
    <w:rsid w:val="00BB7EF4"/>
    <w:rsid w:val="00BC01AE"/>
    <w:rsid w:val="00BC31A6"/>
    <w:rsid w:val="00BD0609"/>
    <w:rsid w:val="00BD5EB3"/>
    <w:rsid w:val="00BF17B4"/>
    <w:rsid w:val="00BF66C8"/>
    <w:rsid w:val="00BF7584"/>
    <w:rsid w:val="00C0595B"/>
    <w:rsid w:val="00C07B3D"/>
    <w:rsid w:val="00C10EE7"/>
    <w:rsid w:val="00C1473F"/>
    <w:rsid w:val="00C15FA5"/>
    <w:rsid w:val="00C17777"/>
    <w:rsid w:val="00C25179"/>
    <w:rsid w:val="00C31B60"/>
    <w:rsid w:val="00C36710"/>
    <w:rsid w:val="00C46170"/>
    <w:rsid w:val="00C478B0"/>
    <w:rsid w:val="00C55F51"/>
    <w:rsid w:val="00C64D45"/>
    <w:rsid w:val="00C66657"/>
    <w:rsid w:val="00C70A6B"/>
    <w:rsid w:val="00C74A0C"/>
    <w:rsid w:val="00C76F55"/>
    <w:rsid w:val="00C8416A"/>
    <w:rsid w:val="00C9047E"/>
    <w:rsid w:val="00C952CE"/>
    <w:rsid w:val="00C9757A"/>
    <w:rsid w:val="00C97848"/>
    <w:rsid w:val="00CA3B40"/>
    <w:rsid w:val="00CA58FE"/>
    <w:rsid w:val="00CA6C6B"/>
    <w:rsid w:val="00CA7944"/>
    <w:rsid w:val="00CB1421"/>
    <w:rsid w:val="00CB6E3E"/>
    <w:rsid w:val="00CD2E30"/>
    <w:rsid w:val="00CD7BF2"/>
    <w:rsid w:val="00CF00DD"/>
    <w:rsid w:val="00CF717A"/>
    <w:rsid w:val="00D033BB"/>
    <w:rsid w:val="00D1474C"/>
    <w:rsid w:val="00D17F5D"/>
    <w:rsid w:val="00D20B00"/>
    <w:rsid w:val="00D23765"/>
    <w:rsid w:val="00D24536"/>
    <w:rsid w:val="00D25DB5"/>
    <w:rsid w:val="00D27429"/>
    <w:rsid w:val="00D32180"/>
    <w:rsid w:val="00D35A46"/>
    <w:rsid w:val="00D37EF1"/>
    <w:rsid w:val="00D42A79"/>
    <w:rsid w:val="00D45B9F"/>
    <w:rsid w:val="00D5284A"/>
    <w:rsid w:val="00D56537"/>
    <w:rsid w:val="00D56E55"/>
    <w:rsid w:val="00D627FD"/>
    <w:rsid w:val="00D67F7F"/>
    <w:rsid w:val="00D75FA2"/>
    <w:rsid w:val="00D941EB"/>
    <w:rsid w:val="00D9637D"/>
    <w:rsid w:val="00DA02D9"/>
    <w:rsid w:val="00DA1FA2"/>
    <w:rsid w:val="00DA23E9"/>
    <w:rsid w:val="00DB0787"/>
    <w:rsid w:val="00DB1A4E"/>
    <w:rsid w:val="00DB3C18"/>
    <w:rsid w:val="00DB4574"/>
    <w:rsid w:val="00DB5FB8"/>
    <w:rsid w:val="00DD18EB"/>
    <w:rsid w:val="00DD1CC5"/>
    <w:rsid w:val="00DD62F1"/>
    <w:rsid w:val="00DE4899"/>
    <w:rsid w:val="00DE49A3"/>
    <w:rsid w:val="00DE7C43"/>
    <w:rsid w:val="00DF2AF5"/>
    <w:rsid w:val="00DF35FB"/>
    <w:rsid w:val="00DF4A26"/>
    <w:rsid w:val="00E14F56"/>
    <w:rsid w:val="00E17F28"/>
    <w:rsid w:val="00E21A80"/>
    <w:rsid w:val="00E312B0"/>
    <w:rsid w:val="00E31945"/>
    <w:rsid w:val="00E32CB5"/>
    <w:rsid w:val="00E44285"/>
    <w:rsid w:val="00E44A01"/>
    <w:rsid w:val="00E5721B"/>
    <w:rsid w:val="00E76D38"/>
    <w:rsid w:val="00E83FB3"/>
    <w:rsid w:val="00E86A07"/>
    <w:rsid w:val="00EA0488"/>
    <w:rsid w:val="00EA6883"/>
    <w:rsid w:val="00EB1B51"/>
    <w:rsid w:val="00EB354A"/>
    <w:rsid w:val="00EB6557"/>
    <w:rsid w:val="00EC011E"/>
    <w:rsid w:val="00EC2708"/>
    <w:rsid w:val="00ED7325"/>
    <w:rsid w:val="00EE3FCE"/>
    <w:rsid w:val="00EE656D"/>
    <w:rsid w:val="00EF1F91"/>
    <w:rsid w:val="00F002A2"/>
    <w:rsid w:val="00F145C4"/>
    <w:rsid w:val="00F1542A"/>
    <w:rsid w:val="00F24318"/>
    <w:rsid w:val="00F25106"/>
    <w:rsid w:val="00F27286"/>
    <w:rsid w:val="00F32213"/>
    <w:rsid w:val="00F33FE5"/>
    <w:rsid w:val="00F3569D"/>
    <w:rsid w:val="00F43F40"/>
    <w:rsid w:val="00F452E6"/>
    <w:rsid w:val="00F516BD"/>
    <w:rsid w:val="00F567AA"/>
    <w:rsid w:val="00F627B4"/>
    <w:rsid w:val="00F64442"/>
    <w:rsid w:val="00F74723"/>
    <w:rsid w:val="00F779AE"/>
    <w:rsid w:val="00F8144A"/>
    <w:rsid w:val="00F86132"/>
    <w:rsid w:val="00F90F72"/>
    <w:rsid w:val="00F95301"/>
    <w:rsid w:val="00F95CD3"/>
    <w:rsid w:val="00FA04EE"/>
    <w:rsid w:val="00FA2702"/>
    <w:rsid w:val="00FB07BE"/>
    <w:rsid w:val="00FB7070"/>
    <w:rsid w:val="00FC3B99"/>
    <w:rsid w:val="00FC4C25"/>
    <w:rsid w:val="00FC4CA5"/>
    <w:rsid w:val="00FD715D"/>
    <w:rsid w:val="00FE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E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link w:val="30"/>
    <w:uiPriority w:val="99"/>
    <w:qFormat/>
    <w:rsid w:val="00A41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41591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A52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A5212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2129"/>
    <w:rPr>
      <w:rFonts w:cs="Times New Roman"/>
    </w:rPr>
  </w:style>
  <w:style w:type="paragraph" w:customStyle="1" w:styleId="tc">
    <w:name w:val="tc"/>
    <w:basedOn w:val="a"/>
    <w:uiPriority w:val="99"/>
    <w:rsid w:val="00A4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j">
    <w:name w:val="tj"/>
    <w:basedOn w:val="a"/>
    <w:uiPriority w:val="99"/>
    <w:rsid w:val="00A4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s2">
    <w:name w:val="fs2"/>
    <w:basedOn w:val="a0"/>
    <w:uiPriority w:val="99"/>
    <w:rsid w:val="00A41591"/>
    <w:rPr>
      <w:rFonts w:cs="Times New Roman"/>
    </w:rPr>
  </w:style>
  <w:style w:type="paragraph" w:customStyle="1" w:styleId="tl">
    <w:name w:val="tl"/>
    <w:basedOn w:val="a"/>
    <w:uiPriority w:val="99"/>
    <w:rsid w:val="00A4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semiHidden/>
    <w:rsid w:val="000354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35494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354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354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1650</Words>
  <Characters>9408</Characters>
  <Application>Microsoft Office Word</Application>
  <DocSecurity>0</DocSecurity>
  <Lines>78</Lines>
  <Paragraphs>22</Paragraphs>
  <ScaleCrop>false</ScaleCrop>
  <Company>Grizli777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Петр</dc:creator>
  <cp:keywords/>
  <dc:description/>
  <cp:lastModifiedBy>1</cp:lastModifiedBy>
  <cp:revision>2</cp:revision>
  <cp:lastPrinted>2018-08-27T12:11:00Z</cp:lastPrinted>
  <dcterms:created xsi:type="dcterms:W3CDTF">2021-05-18T13:56:00Z</dcterms:created>
  <dcterms:modified xsi:type="dcterms:W3CDTF">2021-05-18T13:56:00Z</dcterms:modified>
</cp:coreProperties>
</file>